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96E2D6" w14:textId="77777777" w:rsidR="00536162" w:rsidRDefault="00536162"/>
    <w:p w14:paraId="69891936" w14:textId="77777777" w:rsidR="004812B5" w:rsidRDefault="004812B5"/>
    <w:p w14:paraId="4B9914EB" w14:textId="77777777" w:rsidR="004812B5" w:rsidRDefault="004812B5"/>
    <w:p w14:paraId="4AC44F37" w14:textId="77777777" w:rsidR="00536162" w:rsidRPr="00FC16D2" w:rsidRDefault="00536162" w:rsidP="004812B5">
      <w:pPr>
        <w:pStyle w:val="Title"/>
        <w:rPr>
          <w:bCs/>
        </w:rPr>
      </w:pPr>
      <w:r w:rsidRPr="00FC16D2">
        <w:rPr>
          <w:lang w:val="en-GB"/>
        </w:rPr>
        <w:t>Rules for the selection of review committees’ members</w:t>
      </w:r>
    </w:p>
    <w:p w14:paraId="681FD4A2" w14:textId="77777777" w:rsidR="004812B5" w:rsidRPr="001D732E" w:rsidRDefault="004812B5" w:rsidP="004812B5">
      <w:pPr>
        <w:pStyle w:val="Subtitle"/>
      </w:pPr>
      <w:r w:rsidRPr="00D32226">
        <w:t>Programme Evaluation for Transparency and Recognition of Skills and Qualifications</w:t>
      </w:r>
    </w:p>
    <w:p w14:paraId="282D3B05" w14:textId="77777777" w:rsidR="004812B5" w:rsidRDefault="004812B5" w:rsidP="004812B5">
      <w:pPr>
        <w:pStyle w:val="Subtitle"/>
      </w:pPr>
      <w:r>
        <w:rPr>
          <w:sz w:val="32"/>
          <w:szCs w:val="28"/>
        </w:rPr>
        <w:t>TLQAA+</w:t>
      </w:r>
    </w:p>
    <w:p w14:paraId="6A3E056E" w14:textId="77777777" w:rsidR="00536162" w:rsidRPr="00FC16D2" w:rsidRDefault="00536162" w:rsidP="00B0518D">
      <w:pPr>
        <w:jc w:val="center"/>
        <w:rPr>
          <w:b/>
          <w:bCs/>
          <w:sz w:val="36"/>
          <w:szCs w:val="32"/>
        </w:rPr>
      </w:pPr>
    </w:p>
    <w:p w14:paraId="68634C43" w14:textId="77777777" w:rsidR="00536162" w:rsidRDefault="00536162" w:rsidP="00B0518D">
      <w:pPr>
        <w:spacing w:after="0"/>
        <w:jc w:val="right"/>
        <w:rPr>
          <w:rFonts w:ascii="Times New Roman" w:hAnsi="Times New Roman" w:cs="Times New Roman"/>
          <w:sz w:val="32"/>
          <w:szCs w:val="28"/>
        </w:rPr>
      </w:pPr>
    </w:p>
    <w:p w14:paraId="4471977B" w14:textId="77777777" w:rsidR="004812B5" w:rsidRDefault="004812B5" w:rsidP="00B0518D">
      <w:pPr>
        <w:spacing w:after="0"/>
        <w:jc w:val="right"/>
        <w:rPr>
          <w:rFonts w:ascii="Times New Roman" w:hAnsi="Times New Roman" w:cs="Times New Roman"/>
          <w:sz w:val="32"/>
          <w:szCs w:val="28"/>
        </w:rPr>
      </w:pPr>
    </w:p>
    <w:p w14:paraId="54CD2E29" w14:textId="77777777" w:rsidR="004812B5" w:rsidRDefault="004812B5" w:rsidP="00B0518D">
      <w:pPr>
        <w:spacing w:after="0"/>
        <w:jc w:val="right"/>
        <w:rPr>
          <w:rFonts w:ascii="Times New Roman" w:hAnsi="Times New Roman" w:cs="Times New Roman"/>
          <w:sz w:val="32"/>
          <w:szCs w:val="28"/>
        </w:rPr>
      </w:pPr>
    </w:p>
    <w:p w14:paraId="5E70CAFC" w14:textId="77777777" w:rsidR="004812B5" w:rsidRDefault="004812B5" w:rsidP="00B0518D">
      <w:pPr>
        <w:spacing w:after="0"/>
        <w:jc w:val="right"/>
        <w:rPr>
          <w:rFonts w:ascii="Times New Roman" w:hAnsi="Times New Roman" w:cs="Times New Roman"/>
          <w:sz w:val="32"/>
          <w:szCs w:val="28"/>
        </w:rPr>
      </w:pPr>
    </w:p>
    <w:p w14:paraId="28281B90" w14:textId="77777777" w:rsidR="004812B5" w:rsidRDefault="004812B5" w:rsidP="00B0518D">
      <w:pPr>
        <w:spacing w:after="0"/>
        <w:jc w:val="right"/>
        <w:rPr>
          <w:rFonts w:ascii="Times New Roman" w:hAnsi="Times New Roman" w:cs="Times New Roman"/>
          <w:sz w:val="32"/>
          <w:szCs w:val="28"/>
        </w:rPr>
      </w:pPr>
    </w:p>
    <w:p w14:paraId="25B61A03" w14:textId="77777777" w:rsidR="00536162" w:rsidRDefault="00536162" w:rsidP="00B0518D">
      <w:pPr>
        <w:spacing w:after="0"/>
        <w:jc w:val="right"/>
        <w:rPr>
          <w:rFonts w:ascii="Times New Roman" w:hAnsi="Times New Roman" w:cs="Times New Roman"/>
          <w:sz w:val="32"/>
          <w:szCs w:val="28"/>
        </w:rPr>
      </w:pPr>
    </w:p>
    <w:p w14:paraId="5610AF7E" w14:textId="77777777" w:rsidR="00536162" w:rsidRDefault="00536162" w:rsidP="00276202">
      <w:pPr>
        <w:spacing w:after="0"/>
        <w:rPr>
          <w:rFonts w:ascii="Times New Roman" w:hAnsi="Times New Roman" w:cs="Times New Roman"/>
          <w:sz w:val="32"/>
          <w:szCs w:val="28"/>
        </w:rPr>
      </w:pPr>
    </w:p>
    <w:p w14:paraId="59295CC6" w14:textId="77777777" w:rsidR="00536162" w:rsidRDefault="00536162" w:rsidP="00B0518D">
      <w:pPr>
        <w:spacing w:after="0"/>
        <w:jc w:val="right"/>
        <w:rPr>
          <w:rFonts w:ascii="Times New Roman" w:hAnsi="Times New Roman" w:cs="Times New Roman"/>
          <w:sz w:val="32"/>
          <w:szCs w:val="28"/>
        </w:rPr>
      </w:pPr>
    </w:p>
    <w:p w14:paraId="22D8F644" w14:textId="77777777" w:rsidR="00536162" w:rsidRDefault="00536162" w:rsidP="00B0518D">
      <w:pPr>
        <w:spacing w:after="0"/>
        <w:jc w:val="right"/>
        <w:rPr>
          <w:rFonts w:ascii="Times New Roman" w:hAnsi="Times New Roman" w:cs="Times New Roman"/>
          <w:sz w:val="32"/>
          <w:szCs w:val="28"/>
        </w:rPr>
      </w:pPr>
    </w:p>
    <w:p w14:paraId="786C5C7A" w14:textId="77777777" w:rsidR="00536162" w:rsidRDefault="00536162" w:rsidP="00B0518D">
      <w:pPr>
        <w:spacing w:after="0"/>
        <w:jc w:val="right"/>
        <w:rPr>
          <w:rFonts w:ascii="Times New Roman" w:hAnsi="Times New Roman" w:cs="Times New Roman"/>
          <w:sz w:val="32"/>
          <w:szCs w:val="28"/>
        </w:rPr>
      </w:pPr>
    </w:p>
    <w:p w14:paraId="7024A2FD" w14:textId="77777777" w:rsidR="004812B5" w:rsidRDefault="004812B5" w:rsidP="00B0518D">
      <w:pPr>
        <w:spacing w:after="0"/>
        <w:jc w:val="right"/>
        <w:rPr>
          <w:rFonts w:ascii="Times New Roman" w:hAnsi="Times New Roman" w:cs="Times New Roman"/>
          <w:sz w:val="32"/>
          <w:szCs w:val="28"/>
        </w:rPr>
      </w:pPr>
    </w:p>
    <w:p w14:paraId="488DA8B0" w14:textId="4D4E3794" w:rsidR="00536162" w:rsidRPr="00B0518D" w:rsidRDefault="00484CA2" w:rsidP="00B0518D">
      <w:pPr>
        <w:spacing w:after="0"/>
        <w:jc w:val="right"/>
        <w:rPr>
          <w:rFonts w:ascii="Times New Roman" w:hAnsi="Times New Roman" w:cs="Times New Roman"/>
          <w:sz w:val="28"/>
          <w:szCs w:val="28"/>
        </w:rPr>
        <w:sectPr w:rsidR="00536162" w:rsidRPr="00B0518D" w:rsidSect="00BC3712">
          <w:headerReference w:type="default" r:id="rId8"/>
          <w:footerReference w:type="default" r:id="rId9"/>
          <w:headerReference w:type="first" r:id="rId10"/>
          <w:pgSz w:w="11907" w:h="16840" w:code="267"/>
          <w:pgMar w:top="1417" w:right="1417" w:bottom="1417" w:left="1417" w:header="708" w:footer="708" w:gutter="0"/>
          <w:pgNumType w:start="0"/>
          <w:cols w:space="708"/>
          <w:titlePg/>
          <w:docGrid w:linePitch="360"/>
        </w:sectPr>
      </w:pPr>
      <w:r>
        <w:rPr>
          <w:rFonts w:ascii="Times New Roman" w:hAnsi="Times New Roman" w:cs="Times New Roman"/>
          <w:sz w:val="28"/>
          <w:szCs w:val="28"/>
          <w:lang w:val="en-BE"/>
        </w:rPr>
        <w:t>April</w:t>
      </w:r>
      <w:r>
        <w:rPr>
          <w:rFonts w:ascii="Times New Roman" w:hAnsi="Times New Roman" w:cs="Times New Roman"/>
          <w:sz w:val="28"/>
          <w:szCs w:val="28"/>
        </w:rPr>
        <w:t xml:space="preserve"> </w:t>
      </w:r>
      <w:r w:rsidR="004812B5">
        <w:rPr>
          <w:rFonts w:ascii="Times New Roman" w:hAnsi="Times New Roman" w:cs="Times New Roman"/>
          <w:sz w:val="28"/>
          <w:szCs w:val="28"/>
        </w:rPr>
        <w:t>2018</w:t>
      </w:r>
    </w:p>
    <w:p w14:paraId="7D8D4D9D" w14:textId="77777777" w:rsidR="00536162" w:rsidRPr="00877BAA" w:rsidRDefault="00536162" w:rsidP="00B0518D">
      <w:pPr>
        <w:spacing w:after="0" w:line="240" w:lineRule="auto"/>
        <w:jc w:val="center"/>
        <w:rPr>
          <w:b/>
          <w:bCs/>
          <w:sz w:val="32"/>
          <w:szCs w:val="28"/>
        </w:rPr>
      </w:pPr>
      <w:r w:rsidRPr="00877BAA">
        <w:rPr>
          <w:b/>
          <w:bCs/>
          <w:sz w:val="32"/>
          <w:szCs w:val="28"/>
        </w:rPr>
        <w:lastRenderedPageBreak/>
        <w:t>Table of Contents</w:t>
      </w:r>
    </w:p>
    <w:p w14:paraId="30E76C88" w14:textId="77777777" w:rsidR="004476ED" w:rsidRDefault="006168D4">
      <w:pPr>
        <w:pStyle w:val="TOC1"/>
        <w:rPr>
          <w:rFonts w:asciiTheme="minorHAnsi" w:eastAsiaTheme="minorEastAsia" w:hAnsiTheme="minorHAnsi" w:cstheme="minorBidi"/>
          <w:noProof/>
          <w:sz w:val="22"/>
          <w:szCs w:val="22"/>
        </w:rPr>
      </w:pPr>
      <w:r w:rsidRPr="00421636">
        <w:fldChar w:fldCharType="begin"/>
      </w:r>
      <w:r w:rsidR="00536162" w:rsidRPr="00421636">
        <w:instrText xml:space="preserve"> TOC \o "1-3" \h \z \u </w:instrText>
      </w:r>
      <w:r w:rsidRPr="00421636">
        <w:fldChar w:fldCharType="separate"/>
      </w:r>
      <w:hyperlink w:anchor="_Toc511030700" w:history="1">
        <w:r w:rsidR="004476ED" w:rsidRPr="00DB03BE">
          <w:rPr>
            <w:rStyle w:val="Hyperlink"/>
            <w:noProof/>
            <w:lang w:val="en-GB"/>
          </w:rPr>
          <w:t>General issues</w:t>
        </w:r>
        <w:r w:rsidR="004476ED">
          <w:rPr>
            <w:noProof/>
            <w:webHidden/>
          </w:rPr>
          <w:tab/>
        </w:r>
        <w:r>
          <w:rPr>
            <w:noProof/>
            <w:webHidden/>
          </w:rPr>
          <w:fldChar w:fldCharType="begin"/>
        </w:r>
        <w:r w:rsidR="004476ED">
          <w:rPr>
            <w:noProof/>
            <w:webHidden/>
          </w:rPr>
          <w:instrText xml:space="preserve"> PAGEREF _Toc511030700 \h </w:instrText>
        </w:r>
        <w:r>
          <w:rPr>
            <w:noProof/>
            <w:webHidden/>
          </w:rPr>
        </w:r>
        <w:r>
          <w:rPr>
            <w:noProof/>
            <w:webHidden/>
          </w:rPr>
          <w:fldChar w:fldCharType="separate"/>
        </w:r>
        <w:r w:rsidR="004476ED">
          <w:rPr>
            <w:noProof/>
            <w:webHidden/>
          </w:rPr>
          <w:t>2</w:t>
        </w:r>
        <w:r>
          <w:rPr>
            <w:noProof/>
            <w:webHidden/>
          </w:rPr>
          <w:fldChar w:fldCharType="end"/>
        </w:r>
      </w:hyperlink>
    </w:p>
    <w:p w14:paraId="393B77D8" w14:textId="77777777" w:rsidR="004476ED" w:rsidRDefault="00484CA2">
      <w:pPr>
        <w:pStyle w:val="TOC2"/>
        <w:tabs>
          <w:tab w:val="right" w:leader="dot" w:pos="9063"/>
        </w:tabs>
        <w:rPr>
          <w:rFonts w:asciiTheme="minorHAnsi" w:eastAsiaTheme="minorEastAsia" w:hAnsiTheme="minorHAnsi" w:cstheme="minorBidi"/>
          <w:noProof/>
          <w:sz w:val="22"/>
          <w:szCs w:val="22"/>
        </w:rPr>
      </w:pPr>
      <w:hyperlink w:anchor="_Toc511030701" w:history="1">
        <w:r w:rsidR="004476ED" w:rsidRPr="00DB03BE">
          <w:rPr>
            <w:rStyle w:val="Hyperlink"/>
            <w:noProof/>
            <w:lang w:val="en-GB"/>
          </w:rPr>
          <w:t>Terminology</w:t>
        </w:r>
        <w:r w:rsidR="004476ED">
          <w:rPr>
            <w:noProof/>
            <w:webHidden/>
          </w:rPr>
          <w:tab/>
        </w:r>
        <w:r w:rsidR="006168D4">
          <w:rPr>
            <w:noProof/>
            <w:webHidden/>
          </w:rPr>
          <w:fldChar w:fldCharType="begin"/>
        </w:r>
        <w:r w:rsidR="004476ED">
          <w:rPr>
            <w:noProof/>
            <w:webHidden/>
          </w:rPr>
          <w:instrText xml:space="preserve"> PAGEREF _Toc511030701 \h </w:instrText>
        </w:r>
        <w:r w:rsidR="006168D4">
          <w:rPr>
            <w:noProof/>
            <w:webHidden/>
          </w:rPr>
        </w:r>
        <w:r w:rsidR="006168D4">
          <w:rPr>
            <w:noProof/>
            <w:webHidden/>
          </w:rPr>
          <w:fldChar w:fldCharType="separate"/>
        </w:r>
        <w:r w:rsidR="004476ED">
          <w:rPr>
            <w:noProof/>
            <w:webHidden/>
          </w:rPr>
          <w:t>2</w:t>
        </w:r>
        <w:r w:rsidR="006168D4">
          <w:rPr>
            <w:noProof/>
            <w:webHidden/>
          </w:rPr>
          <w:fldChar w:fldCharType="end"/>
        </w:r>
      </w:hyperlink>
    </w:p>
    <w:p w14:paraId="39717C86" w14:textId="77777777" w:rsidR="004476ED" w:rsidRDefault="00484CA2">
      <w:pPr>
        <w:pStyle w:val="TOC2"/>
        <w:tabs>
          <w:tab w:val="right" w:leader="dot" w:pos="9063"/>
        </w:tabs>
        <w:rPr>
          <w:rFonts w:asciiTheme="minorHAnsi" w:eastAsiaTheme="minorEastAsia" w:hAnsiTheme="minorHAnsi" w:cstheme="minorBidi"/>
          <w:noProof/>
          <w:sz w:val="22"/>
          <w:szCs w:val="22"/>
        </w:rPr>
      </w:pPr>
      <w:hyperlink w:anchor="_Toc511030702" w:history="1">
        <w:r w:rsidR="004476ED" w:rsidRPr="00DB03BE">
          <w:rPr>
            <w:rStyle w:val="Hyperlink"/>
            <w:noProof/>
          </w:rPr>
          <w:t>Guiding</w:t>
        </w:r>
        <w:r w:rsidR="004476ED" w:rsidRPr="00DB03BE">
          <w:rPr>
            <w:rStyle w:val="Hyperlink"/>
            <w:noProof/>
            <w:lang w:val="en-GB"/>
          </w:rPr>
          <w:t xml:space="preserve"> principles</w:t>
        </w:r>
        <w:r w:rsidR="004476ED">
          <w:rPr>
            <w:noProof/>
            <w:webHidden/>
          </w:rPr>
          <w:tab/>
        </w:r>
        <w:r w:rsidR="006168D4">
          <w:rPr>
            <w:noProof/>
            <w:webHidden/>
          </w:rPr>
          <w:fldChar w:fldCharType="begin"/>
        </w:r>
        <w:r w:rsidR="004476ED">
          <w:rPr>
            <w:noProof/>
            <w:webHidden/>
          </w:rPr>
          <w:instrText xml:space="preserve"> PAGEREF _Toc511030702 \h </w:instrText>
        </w:r>
        <w:r w:rsidR="006168D4">
          <w:rPr>
            <w:noProof/>
            <w:webHidden/>
          </w:rPr>
        </w:r>
        <w:r w:rsidR="006168D4">
          <w:rPr>
            <w:noProof/>
            <w:webHidden/>
          </w:rPr>
          <w:fldChar w:fldCharType="separate"/>
        </w:r>
        <w:r w:rsidR="004476ED">
          <w:rPr>
            <w:noProof/>
            <w:webHidden/>
          </w:rPr>
          <w:t>2</w:t>
        </w:r>
        <w:r w:rsidR="006168D4">
          <w:rPr>
            <w:noProof/>
            <w:webHidden/>
          </w:rPr>
          <w:fldChar w:fldCharType="end"/>
        </w:r>
      </w:hyperlink>
    </w:p>
    <w:p w14:paraId="51C2FF77" w14:textId="77777777" w:rsidR="004476ED" w:rsidRDefault="00484CA2">
      <w:pPr>
        <w:pStyle w:val="TOC2"/>
        <w:tabs>
          <w:tab w:val="right" w:leader="dot" w:pos="9063"/>
        </w:tabs>
        <w:rPr>
          <w:rFonts w:asciiTheme="minorHAnsi" w:eastAsiaTheme="minorEastAsia" w:hAnsiTheme="minorHAnsi" w:cstheme="minorBidi"/>
          <w:noProof/>
          <w:sz w:val="22"/>
          <w:szCs w:val="22"/>
        </w:rPr>
      </w:pPr>
      <w:hyperlink w:anchor="_Toc511030703" w:history="1">
        <w:r w:rsidR="004476ED" w:rsidRPr="00DB03BE">
          <w:rPr>
            <w:rStyle w:val="Hyperlink"/>
            <w:noProof/>
            <w:lang w:val="en-GB"/>
          </w:rPr>
          <w:t>Reviewers’ Code</w:t>
        </w:r>
        <w:r w:rsidR="004476ED">
          <w:rPr>
            <w:noProof/>
            <w:webHidden/>
          </w:rPr>
          <w:tab/>
        </w:r>
        <w:r w:rsidR="006168D4">
          <w:rPr>
            <w:noProof/>
            <w:webHidden/>
          </w:rPr>
          <w:fldChar w:fldCharType="begin"/>
        </w:r>
        <w:r w:rsidR="004476ED">
          <w:rPr>
            <w:noProof/>
            <w:webHidden/>
          </w:rPr>
          <w:instrText xml:space="preserve"> PAGEREF _Toc511030703 \h </w:instrText>
        </w:r>
        <w:r w:rsidR="006168D4">
          <w:rPr>
            <w:noProof/>
            <w:webHidden/>
          </w:rPr>
        </w:r>
        <w:r w:rsidR="006168D4">
          <w:rPr>
            <w:noProof/>
            <w:webHidden/>
          </w:rPr>
          <w:fldChar w:fldCharType="separate"/>
        </w:r>
        <w:r w:rsidR="004476ED">
          <w:rPr>
            <w:noProof/>
            <w:webHidden/>
          </w:rPr>
          <w:t>2</w:t>
        </w:r>
        <w:r w:rsidR="006168D4">
          <w:rPr>
            <w:noProof/>
            <w:webHidden/>
          </w:rPr>
          <w:fldChar w:fldCharType="end"/>
        </w:r>
      </w:hyperlink>
    </w:p>
    <w:p w14:paraId="40CF4974" w14:textId="77777777" w:rsidR="004476ED" w:rsidRDefault="00484CA2">
      <w:pPr>
        <w:pStyle w:val="TOC1"/>
        <w:rPr>
          <w:rFonts w:asciiTheme="minorHAnsi" w:eastAsiaTheme="minorEastAsia" w:hAnsiTheme="minorHAnsi" w:cstheme="minorBidi"/>
          <w:noProof/>
          <w:sz w:val="22"/>
          <w:szCs w:val="22"/>
        </w:rPr>
      </w:pPr>
      <w:hyperlink w:anchor="_Toc511030704" w:history="1">
        <w:r w:rsidR="004476ED" w:rsidRPr="00DB03BE">
          <w:rPr>
            <w:rStyle w:val="Hyperlink"/>
            <w:noProof/>
            <w:lang w:val="en-GB"/>
          </w:rPr>
          <w:t>Composition of the review committees</w:t>
        </w:r>
        <w:r w:rsidR="004476ED">
          <w:rPr>
            <w:noProof/>
            <w:webHidden/>
          </w:rPr>
          <w:tab/>
        </w:r>
        <w:r w:rsidR="006168D4">
          <w:rPr>
            <w:noProof/>
            <w:webHidden/>
          </w:rPr>
          <w:fldChar w:fldCharType="begin"/>
        </w:r>
        <w:r w:rsidR="004476ED">
          <w:rPr>
            <w:noProof/>
            <w:webHidden/>
          </w:rPr>
          <w:instrText xml:space="preserve"> PAGEREF _Toc511030704 \h </w:instrText>
        </w:r>
        <w:r w:rsidR="006168D4">
          <w:rPr>
            <w:noProof/>
            <w:webHidden/>
          </w:rPr>
        </w:r>
        <w:r w:rsidR="006168D4">
          <w:rPr>
            <w:noProof/>
            <w:webHidden/>
          </w:rPr>
          <w:fldChar w:fldCharType="separate"/>
        </w:r>
        <w:r w:rsidR="004476ED">
          <w:rPr>
            <w:noProof/>
            <w:webHidden/>
          </w:rPr>
          <w:t>3</w:t>
        </w:r>
        <w:r w:rsidR="006168D4">
          <w:rPr>
            <w:noProof/>
            <w:webHidden/>
          </w:rPr>
          <w:fldChar w:fldCharType="end"/>
        </w:r>
      </w:hyperlink>
    </w:p>
    <w:p w14:paraId="6B41BD15" w14:textId="77777777" w:rsidR="004476ED" w:rsidRDefault="00484CA2">
      <w:pPr>
        <w:pStyle w:val="TOC1"/>
        <w:rPr>
          <w:rFonts w:asciiTheme="minorHAnsi" w:eastAsiaTheme="minorEastAsia" w:hAnsiTheme="minorHAnsi" w:cstheme="minorBidi"/>
          <w:noProof/>
          <w:sz w:val="22"/>
          <w:szCs w:val="22"/>
        </w:rPr>
      </w:pPr>
      <w:hyperlink w:anchor="_Toc511030705" w:history="1">
        <w:r w:rsidR="004476ED" w:rsidRPr="00DB03BE">
          <w:rPr>
            <w:rStyle w:val="Hyperlink"/>
            <w:noProof/>
            <w:lang w:val="en-GB"/>
          </w:rPr>
          <w:t>Roles of the reviewers</w:t>
        </w:r>
        <w:r w:rsidR="004476ED">
          <w:rPr>
            <w:noProof/>
            <w:webHidden/>
          </w:rPr>
          <w:tab/>
        </w:r>
        <w:r w:rsidR="006168D4">
          <w:rPr>
            <w:noProof/>
            <w:webHidden/>
          </w:rPr>
          <w:fldChar w:fldCharType="begin"/>
        </w:r>
        <w:r w:rsidR="004476ED">
          <w:rPr>
            <w:noProof/>
            <w:webHidden/>
          </w:rPr>
          <w:instrText xml:space="preserve"> PAGEREF _Toc511030705 \h </w:instrText>
        </w:r>
        <w:r w:rsidR="006168D4">
          <w:rPr>
            <w:noProof/>
            <w:webHidden/>
          </w:rPr>
        </w:r>
        <w:r w:rsidR="006168D4">
          <w:rPr>
            <w:noProof/>
            <w:webHidden/>
          </w:rPr>
          <w:fldChar w:fldCharType="separate"/>
        </w:r>
        <w:r w:rsidR="004476ED">
          <w:rPr>
            <w:noProof/>
            <w:webHidden/>
          </w:rPr>
          <w:t>4</w:t>
        </w:r>
        <w:r w:rsidR="006168D4">
          <w:rPr>
            <w:noProof/>
            <w:webHidden/>
          </w:rPr>
          <w:fldChar w:fldCharType="end"/>
        </w:r>
      </w:hyperlink>
    </w:p>
    <w:p w14:paraId="53FFB594" w14:textId="77777777" w:rsidR="004476ED" w:rsidRDefault="00484CA2">
      <w:pPr>
        <w:pStyle w:val="TOC2"/>
        <w:tabs>
          <w:tab w:val="right" w:leader="dot" w:pos="9063"/>
        </w:tabs>
        <w:rPr>
          <w:rFonts w:asciiTheme="minorHAnsi" w:eastAsiaTheme="minorEastAsia" w:hAnsiTheme="minorHAnsi" w:cstheme="minorBidi"/>
          <w:noProof/>
          <w:sz w:val="22"/>
          <w:szCs w:val="22"/>
        </w:rPr>
      </w:pPr>
      <w:hyperlink w:anchor="_Toc511030706" w:history="1">
        <w:r w:rsidR="004476ED" w:rsidRPr="00DB03BE">
          <w:rPr>
            <w:rStyle w:val="Hyperlink"/>
            <w:noProof/>
            <w:lang w:val="en-GB"/>
          </w:rPr>
          <w:t>The reviewer</w:t>
        </w:r>
        <w:r w:rsidR="004476ED">
          <w:rPr>
            <w:noProof/>
            <w:webHidden/>
          </w:rPr>
          <w:tab/>
        </w:r>
        <w:r w:rsidR="006168D4">
          <w:rPr>
            <w:noProof/>
            <w:webHidden/>
          </w:rPr>
          <w:fldChar w:fldCharType="begin"/>
        </w:r>
        <w:r w:rsidR="004476ED">
          <w:rPr>
            <w:noProof/>
            <w:webHidden/>
          </w:rPr>
          <w:instrText xml:space="preserve"> PAGEREF _Toc511030706 \h </w:instrText>
        </w:r>
        <w:r w:rsidR="006168D4">
          <w:rPr>
            <w:noProof/>
            <w:webHidden/>
          </w:rPr>
        </w:r>
        <w:r w:rsidR="006168D4">
          <w:rPr>
            <w:noProof/>
            <w:webHidden/>
          </w:rPr>
          <w:fldChar w:fldCharType="separate"/>
        </w:r>
        <w:r w:rsidR="004476ED">
          <w:rPr>
            <w:noProof/>
            <w:webHidden/>
          </w:rPr>
          <w:t>4</w:t>
        </w:r>
        <w:r w:rsidR="006168D4">
          <w:rPr>
            <w:noProof/>
            <w:webHidden/>
          </w:rPr>
          <w:fldChar w:fldCharType="end"/>
        </w:r>
      </w:hyperlink>
    </w:p>
    <w:p w14:paraId="13E5DEC9" w14:textId="77777777" w:rsidR="004476ED" w:rsidRDefault="00484CA2">
      <w:pPr>
        <w:pStyle w:val="TOC2"/>
        <w:tabs>
          <w:tab w:val="right" w:leader="dot" w:pos="9063"/>
        </w:tabs>
        <w:rPr>
          <w:rFonts w:asciiTheme="minorHAnsi" w:eastAsiaTheme="minorEastAsia" w:hAnsiTheme="minorHAnsi" w:cstheme="minorBidi"/>
          <w:noProof/>
          <w:sz w:val="22"/>
          <w:szCs w:val="22"/>
        </w:rPr>
      </w:pPr>
      <w:hyperlink w:anchor="_Toc511030707" w:history="1">
        <w:r w:rsidR="004476ED" w:rsidRPr="00DB03BE">
          <w:rPr>
            <w:rStyle w:val="Hyperlink"/>
            <w:noProof/>
            <w:lang w:val="en-GB"/>
          </w:rPr>
          <w:t>The chair</w:t>
        </w:r>
        <w:r w:rsidR="004476ED">
          <w:rPr>
            <w:noProof/>
            <w:webHidden/>
          </w:rPr>
          <w:tab/>
        </w:r>
        <w:r w:rsidR="006168D4">
          <w:rPr>
            <w:noProof/>
            <w:webHidden/>
          </w:rPr>
          <w:fldChar w:fldCharType="begin"/>
        </w:r>
        <w:r w:rsidR="004476ED">
          <w:rPr>
            <w:noProof/>
            <w:webHidden/>
          </w:rPr>
          <w:instrText xml:space="preserve"> PAGEREF _Toc511030707 \h </w:instrText>
        </w:r>
        <w:r w:rsidR="006168D4">
          <w:rPr>
            <w:noProof/>
            <w:webHidden/>
          </w:rPr>
        </w:r>
        <w:r w:rsidR="006168D4">
          <w:rPr>
            <w:noProof/>
            <w:webHidden/>
          </w:rPr>
          <w:fldChar w:fldCharType="separate"/>
        </w:r>
        <w:r w:rsidR="004476ED">
          <w:rPr>
            <w:noProof/>
            <w:webHidden/>
          </w:rPr>
          <w:t>4</w:t>
        </w:r>
        <w:r w:rsidR="006168D4">
          <w:rPr>
            <w:noProof/>
            <w:webHidden/>
          </w:rPr>
          <w:fldChar w:fldCharType="end"/>
        </w:r>
      </w:hyperlink>
    </w:p>
    <w:p w14:paraId="74A08DB2" w14:textId="77777777" w:rsidR="004476ED" w:rsidRDefault="00484CA2">
      <w:pPr>
        <w:pStyle w:val="TOC2"/>
        <w:tabs>
          <w:tab w:val="right" w:leader="dot" w:pos="9063"/>
        </w:tabs>
        <w:rPr>
          <w:rFonts w:asciiTheme="minorHAnsi" w:eastAsiaTheme="minorEastAsia" w:hAnsiTheme="minorHAnsi" w:cstheme="minorBidi"/>
          <w:noProof/>
          <w:sz w:val="22"/>
          <w:szCs w:val="22"/>
        </w:rPr>
      </w:pPr>
      <w:hyperlink w:anchor="_Toc511030708" w:history="1">
        <w:r w:rsidR="004476ED" w:rsidRPr="00DB03BE">
          <w:rPr>
            <w:rStyle w:val="Hyperlink"/>
            <w:noProof/>
            <w:lang w:val="en-GB"/>
          </w:rPr>
          <w:t>The review officer</w:t>
        </w:r>
        <w:r w:rsidR="004476ED">
          <w:rPr>
            <w:noProof/>
            <w:webHidden/>
          </w:rPr>
          <w:tab/>
        </w:r>
        <w:r w:rsidR="006168D4">
          <w:rPr>
            <w:noProof/>
            <w:webHidden/>
          </w:rPr>
          <w:fldChar w:fldCharType="begin"/>
        </w:r>
        <w:r w:rsidR="004476ED">
          <w:rPr>
            <w:noProof/>
            <w:webHidden/>
          </w:rPr>
          <w:instrText xml:space="preserve"> PAGEREF _Toc511030708 \h </w:instrText>
        </w:r>
        <w:r w:rsidR="006168D4">
          <w:rPr>
            <w:noProof/>
            <w:webHidden/>
          </w:rPr>
        </w:r>
        <w:r w:rsidR="006168D4">
          <w:rPr>
            <w:noProof/>
            <w:webHidden/>
          </w:rPr>
          <w:fldChar w:fldCharType="separate"/>
        </w:r>
        <w:r w:rsidR="004476ED">
          <w:rPr>
            <w:noProof/>
            <w:webHidden/>
          </w:rPr>
          <w:t>4</w:t>
        </w:r>
        <w:r w:rsidR="006168D4">
          <w:rPr>
            <w:noProof/>
            <w:webHidden/>
          </w:rPr>
          <w:fldChar w:fldCharType="end"/>
        </w:r>
      </w:hyperlink>
    </w:p>
    <w:p w14:paraId="4E68ED35" w14:textId="77777777" w:rsidR="004476ED" w:rsidRDefault="00484CA2">
      <w:pPr>
        <w:pStyle w:val="TOC1"/>
        <w:rPr>
          <w:rFonts w:asciiTheme="minorHAnsi" w:eastAsiaTheme="minorEastAsia" w:hAnsiTheme="minorHAnsi" w:cstheme="minorBidi"/>
          <w:noProof/>
          <w:sz w:val="22"/>
          <w:szCs w:val="22"/>
        </w:rPr>
      </w:pPr>
      <w:hyperlink w:anchor="_Toc511030709" w:history="1">
        <w:r w:rsidR="004476ED" w:rsidRPr="00DB03BE">
          <w:rPr>
            <w:rStyle w:val="Hyperlink"/>
            <w:noProof/>
            <w:lang w:val="en-GB"/>
          </w:rPr>
          <w:t>Appendix A. Criteria for the selection of experts to integrate in the pool of reviewers</w:t>
        </w:r>
        <w:r w:rsidR="004476ED">
          <w:rPr>
            <w:noProof/>
            <w:webHidden/>
          </w:rPr>
          <w:tab/>
        </w:r>
        <w:r w:rsidR="006168D4">
          <w:rPr>
            <w:noProof/>
            <w:webHidden/>
          </w:rPr>
          <w:fldChar w:fldCharType="begin"/>
        </w:r>
        <w:r w:rsidR="004476ED">
          <w:rPr>
            <w:noProof/>
            <w:webHidden/>
          </w:rPr>
          <w:instrText xml:space="preserve"> PAGEREF _Toc511030709 \h </w:instrText>
        </w:r>
        <w:r w:rsidR="006168D4">
          <w:rPr>
            <w:noProof/>
            <w:webHidden/>
          </w:rPr>
        </w:r>
        <w:r w:rsidR="006168D4">
          <w:rPr>
            <w:noProof/>
            <w:webHidden/>
          </w:rPr>
          <w:fldChar w:fldCharType="separate"/>
        </w:r>
        <w:r w:rsidR="004476ED">
          <w:rPr>
            <w:noProof/>
            <w:webHidden/>
          </w:rPr>
          <w:t>5</w:t>
        </w:r>
        <w:r w:rsidR="006168D4">
          <w:rPr>
            <w:noProof/>
            <w:webHidden/>
          </w:rPr>
          <w:fldChar w:fldCharType="end"/>
        </w:r>
      </w:hyperlink>
    </w:p>
    <w:p w14:paraId="2A60FAB9" w14:textId="77777777" w:rsidR="004476ED" w:rsidRDefault="00484CA2">
      <w:pPr>
        <w:pStyle w:val="TOC2"/>
        <w:tabs>
          <w:tab w:val="right" w:leader="dot" w:pos="9063"/>
        </w:tabs>
        <w:rPr>
          <w:rFonts w:asciiTheme="minorHAnsi" w:eastAsiaTheme="minorEastAsia" w:hAnsiTheme="minorHAnsi" w:cstheme="minorBidi"/>
          <w:noProof/>
          <w:sz w:val="22"/>
          <w:szCs w:val="22"/>
        </w:rPr>
      </w:pPr>
      <w:hyperlink w:anchor="_Toc511030710" w:history="1">
        <w:r w:rsidR="004476ED" w:rsidRPr="00DB03BE">
          <w:rPr>
            <w:rStyle w:val="Hyperlink"/>
            <w:noProof/>
            <w:lang w:val="en-GB"/>
          </w:rPr>
          <w:t xml:space="preserve">National </w:t>
        </w:r>
        <w:r w:rsidR="004476ED" w:rsidRPr="00DB03BE">
          <w:rPr>
            <w:rStyle w:val="Hyperlink"/>
            <w:noProof/>
          </w:rPr>
          <w:t>academic</w:t>
        </w:r>
        <w:r w:rsidR="004476ED" w:rsidRPr="00DB03BE">
          <w:rPr>
            <w:rStyle w:val="Hyperlink"/>
            <w:noProof/>
            <w:lang w:val="en-GB"/>
          </w:rPr>
          <w:t xml:space="preserve"> reviewers</w:t>
        </w:r>
        <w:r w:rsidR="004476ED">
          <w:rPr>
            <w:noProof/>
            <w:webHidden/>
          </w:rPr>
          <w:tab/>
        </w:r>
        <w:r w:rsidR="006168D4">
          <w:rPr>
            <w:noProof/>
            <w:webHidden/>
          </w:rPr>
          <w:fldChar w:fldCharType="begin"/>
        </w:r>
        <w:r w:rsidR="004476ED">
          <w:rPr>
            <w:noProof/>
            <w:webHidden/>
          </w:rPr>
          <w:instrText xml:space="preserve"> PAGEREF _Toc511030710 \h </w:instrText>
        </w:r>
        <w:r w:rsidR="006168D4">
          <w:rPr>
            <w:noProof/>
            <w:webHidden/>
          </w:rPr>
        </w:r>
        <w:r w:rsidR="006168D4">
          <w:rPr>
            <w:noProof/>
            <w:webHidden/>
          </w:rPr>
          <w:fldChar w:fldCharType="separate"/>
        </w:r>
        <w:r w:rsidR="004476ED">
          <w:rPr>
            <w:noProof/>
            <w:webHidden/>
          </w:rPr>
          <w:t>5</w:t>
        </w:r>
        <w:r w:rsidR="006168D4">
          <w:rPr>
            <w:noProof/>
            <w:webHidden/>
          </w:rPr>
          <w:fldChar w:fldCharType="end"/>
        </w:r>
      </w:hyperlink>
    </w:p>
    <w:p w14:paraId="657F5755" w14:textId="77777777" w:rsidR="004476ED" w:rsidRDefault="00484CA2">
      <w:pPr>
        <w:pStyle w:val="TOC2"/>
        <w:tabs>
          <w:tab w:val="right" w:leader="dot" w:pos="9063"/>
        </w:tabs>
        <w:rPr>
          <w:rFonts w:asciiTheme="minorHAnsi" w:eastAsiaTheme="minorEastAsia" w:hAnsiTheme="minorHAnsi" w:cstheme="minorBidi"/>
          <w:noProof/>
          <w:sz w:val="22"/>
          <w:szCs w:val="22"/>
        </w:rPr>
      </w:pPr>
      <w:hyperlink w:anchor="_Toc511030711" w:history="1">
        <w:r w:rsidR="004476ED" w:rsidRPr="00DB03BE">
          <w:rPr>
            <w:rStyle w:val="Hyperlink"/>
            <w:noProof/>
            <w:lang w:val="en-GB"/>
          </w:rPr>
          <w:t xml:space="preserve">Foreign </w:t>
        </w:r>
        <w:r w:rsidR="004476ED" w:rsidRPr="00DB03BE">
          <w:rPr>
            <w:rStyle w:val="Hyperlink"/>
            <w:noProof/>
          </w:rPr>
          <w:t>academic</w:t>
        </w:r>
        <w:r w:rsidR="004476ED" w:rsidRPr="00DB03BE">
          <w:rPr>
            <w:rStyle w:val="Hyperlink"/>
            <w:noProof/>
            <w:lang w:val="en-GB"/>
          </w:rPr>
          <w:t xml:space="preserve"> reviewers</w:t>
        </w:r>
        <w:r w:rsidR="004476ED">
          <w:rPr>
            <w:noProof/>
            <w:webHidden/>
          </w:rPr>
          <w:tab/>
        </w:r>
        <w:r w:rsidR="006168D4">
          <w:rPr>
            <w:noProof/>
            <w:webHidden/>
          </w:rPr>
          <w:fldChar w:fldCharType="begin"/>
        </w:r>
        <w:r w:rsidR="004476ED">
          <w:rPr>
            <w:noProof/>
            <w:webHidden/>
          </w:rPr>
          <w:instrText xml:space="preserve"> PAGEREF _Toc511030711 \h </w:instrText>
        </w:r>
        <w:r w:rsidR="006168D4">
          <w:rPr>
            <w:noProof/>
            <w:webHidden/>
          </w:rPr>
        </w:r>
        <w:r w:rsidR="006168D4">
          <w:rPr>
            <w:noProof/>
            <w:webHidden/>
          </w:rPr>
          <w:fldChar w:fldCharType="separate"/>
        </w:r>
        <w:r w:rsidR="004476ED">
          <w:rPr>
            <w:noProof/>
            <w:webHidden/>
          </w:rPr>
          <w:t>5</w:t>
        </w:r>
        <w:r w:rsidR="006168D4">
          <w:rPr>
            <w:noProof/>
            <w:webHidden/>
          </w:rPr>
          <w:fldChar w:fldCharType="end"/>
        </w:r>
      </w:hyperlink>
    </w:p>
    <w:p w14:paraId="614646B2" w14:textId="77777777" w:rsidR="004476ED" w:rsidRDefault="00484CA2">
      <w:pPr>
        <w:pStyle w:val="TOC2"/>
        <w:tabs>
          <w:tab w:val="right" w:leader="dot" w:pos="9063"/>
        </w:tabs>
        <w:rPr>
          <w:rFonts w:asciiTheme="minorHAnsi" w:eastAsiaTheme="minorEastAsia" w:hAnsiTheme="minorHAnsi" w:cstheme="minorBidi"/>
          <w:noProof/>
          <w:sz w:val="22"/>
          <w:szCs w:val="22"/>
        </w:rPr>
      </w:pPr>
      <w:hyperlink w:anchor="_Toc511030712" w:history="1">
        <w:r w:rsidR="004476ED" w:rsidRPr="00DB03BE">
          <w:rPr>
            <w:rStyle w:val="Hyperlink"/>
            <w:noProof/>
          </w:rPr>
          <w:t>Professionals</w:t>
        </w:r>
        <w:r w:rsidR="004476ED">
          <w:rPr>
            <w:noProof/>
            <w:webHidden/>
          </w:rPr>
          <w:tab/>
        </w:r>
        <w:r w:rsidR="006168D4">
          <w:rPr>
            <w:noProof/>
            <w:webHidden/>
          </w:rPr>
          <w:fldChar w:fldCharType="begin"/>
        </w:r>
        <w:r w:rsidR="004476ED">
          <w:rPr>
            <w:noProof/>
            <w:webHidden/>
          </w:rPr>
          <w:instrText xml:space="preserve"> PAGEREF _Toc511030712 \h </w:instrText>
        </w:r>
        <w:r w:rsidR="006168D4">
          <w:rPr>
            <w:noProof/>
            <w:webHidden/>
          </w:rPr>
        </w:r>
        <w:r w:rsidR="006168D4">
          <w:rPr>
            <w:noProof/>
            <w:webHidden/>
          </w:rPr>
          <w:fldChar w:fldCharType="separate"/>
        </w:r>
        <w:r w:rsidR="004476ED">
          <w:rPr>
            <w:noProof/>
            <w:webHidden/>
          </w:rPr>
          <w:t>6</w:t>
        </w:r>
        <w:r w:rsidR="006168D4">
          <w:rPr>
            <w:noProof/>
            <w:webHidden/>
          </w:rPr>
          <w:fldChar w:fldCharType="end"/>
        </w:r>
      </w:hyperlink>
    </w:p>
    <w:p w14:paraId="60130D4D" w14:textId="77777777" w:rsidR="004476ED" w:rsidRDefault="00484CA2">
      <w:pPr>
        <w:pStyle w:val="TOC2"/>
        <w:tabs>
          <w:tab w:val="right" w:leader="dot" w:pos="9063"/>
        </w:tabs>
        <w:rPr>
          <w:rFonts w:asciiTheme="minorHAnsi" w:eastAsiaTheme="minorEastAsia" w:hAnsiTheme="minorHAnsi" w:cstheme="minorBidi"/>
          <w:noProof/>
          <w:sz w:val="22"/>
          <w:szCs w:val="22"/>
        </w:rPr>
      </w:pPr>
      <w:hyperlink w:anchor="_Toc511030713" w:history="1">
        <w:r w:rsidR="004476ED" w:rsidRPr="00DB03BE">
          <w:rPr>
            <w:rStyle w:val="Hyperlink"/>
            <w:noProof/>
            <w:lang w:val="en-GB"/>
          </w:rPr>
          <w:t>Students</w:t>
        </w:r>
        <w:r w:rsidR="004476ED">
          <w:rPr>
            <w:noProof/>
            <w:webHidden/>
          </w:rPr>
          <w:tab/>
        </w:r>
        <w:r w:rsidR="006168D4">
          <w:rPr>
            <w:noProof/>
            <w:webHidden/>
          </w:rPr>
          <w:fldChar w:fldCharType="begin"/>
        </w:r>
        <w:r w:rsidR="004476ED">
          <w:rPr>
            <w:noProof/>
            <w:webHidden/>
          </w:rPr>
          <w:instrText xml:space="preserve"> PAGEREF _Toc511030713 \h </w:instrText>
        </w:r>
        <w:r w:rsidR="006168D4">
          <w:rPr>
            <w:noProof/>
            <w:webHidden/>
          </w:rPr>
        </w:r>
        <w:r w:rsidR="006168D4">
          <w:rPr>
            <w:noProof/>
            <w:webHidden/>
          </w:rPr>
          <w:fldChar w:fldCharType="separate"/>
        </w:r>
        <w:r w:rsidR="004476ED">
          <w:rPr>
            <w:noProof/>
            <w:webHidden/>
          </w:rPr>
          <w:t>6</w:t>
        </w:r>
        <w:r w:rsidR="006168D4">
          <w:rPr>
            <w:noProof/>
            <w:webHidden/>
          </w:rPr>
          <w:fldChar w:fldCharType="end"/>
        </w:r>
      </w:hyperlink>
    </w:p>
    <w:p w14:paraId="55F23FBA" w14:textId="77777777" w:rsidR="004476ED" w:rsidRDefault="00484CA2">
      <w:pPr>
        <w:pStyle w:val="TOC1"/>
        <w:rPr>
          <w:rFonts w:asciiTheme="minorHAnsi" w:eastAsiaTheme="minorEastAsia" w:hAnsiTheme="minorHAnsi" w:cstheme="minorBidi"/>
          <w:noProof/>
          <w:sz w:val="22"/>
          <w:szCs w:val="22"/>
        </w:rPr>
      </w:pPr>
      <w:hyperlink w:anchor="_Toc511030714" w:history="1">
        <w:r w:rsidR="004476ED" w:rsidRPr="00DB03BE">
          <w:rPr>
            <w:rStyle w:val="Hyperlink"/>
            <w:noProof/>
            <w:lang w:val="en-GB"/>
          </w:rPr>
          <w:t>Annex B. Criteria and information for the choice of review committees’ members</w:t>
        </w:r>
        <w:r w:rsidR="004476ED">
          <w:rPr>
            <w:noProof/>
            <w:webHidden/>
          </w:rPr>
          <w:tab/>
        </w:r>
        <w:r w:rsidR="006168D4">
          <w:rPr>
            <w:noProof/>
            <w:webHidden/>
          </w:rPr>
          <w:fldChar w:fldCharType="begin"/>
        </w:r>
        <w:r w:rsidR="004476ED">
          <w:rPr>
            <w:noProof/>
            <w:webHidden/>
          </w:rPr>
          <w:instrText xml:space="preserve"> PAGEREF _Toc511030714 \h </w:instrText>
        </w:r>
        <w:r w:rsidR="006168D4">
          <w:rPr>
            <w:noProof/>
            <w:webHidden/>
          </w:rPr>
        </w:r>
        <w:r w:rsidR="006168D4">
          <w:rPr>
            <w:noProof/>
            <w:webHidden/>
          </w:rPr>
          <w:fldChar w:fldCharType="separate"/>
        </w:r>
        <w:r w:rsidR="004476ED">
          <w:rPr>
            <w:noProof/>
            <w:webHidden/>
          </w:rPr>
          <w:t>8</w:t>
        </w:r>
        <w:r w:rsidR="006168D4">
          <w:rPr>
            <w:noProof/>
            <w:webHidden/>
          </w:rPr>
          <w:fldChar w:fldCharType="end"/>
        </w:r>
      </w:hyperlink>
    </w:p>
    <w:p w14:paraId="4983ACF8" w14:textId="77777777" w:rsidR="004476ED" w:rsidRDefault="00484CA2">
      <w:pPr>
        <w:pStyle w:val="TOC1"/>
        <w:rPr>
          <w:rFonts w:asciiTheme="minorHAnsi" w:eastAsiaTheme="minorEastAsia" w:hAnsiTheme="minorHAnsi" w:cstheme="minorBidi"/>
          <w:noProof/>
          <w:sz w:val="22"/>
          <w:szCs w:val="22"/>
        </w:rPr>
      </w:pPr>
      <w:hyperlink w:anchor="_Toc511030715" w:history="1">
        <w:r w:rsidR="004476ED" w:rsidRPr="00DB03BE">
          <w:rPr>
            <w:rStyle w:val="Hyperlink"/>
            <w:noProof/>
            <w:lang w:val="en-GB"/>
          </w:rPr>
          <w:t>Annex C. Participation to training</w:t>
        </w:r>
        <w:r w:rsidR="004476ED">
          <w:rPr>
            <w:noProof/>
            <w:webHidden/>
          </w:rPr>
          <w:tab/>
        </w:r>
        <w:r w:rsidR="006168D4">
          <w:rPr>
            <w:noProof/>
            <w:webHidden/>
          </w:rPr>
          <w:fldChar w:fldCharType="begin"/>
        </w:r>
        <w:r w:rsidR="004476ED">
          <w:rPr>
            <w:noProof/>
            <w:webHidden/>
          </w:rPr>
          <w:instrText xml:space="preserve"> PAGEREF _Toc511030715 \h </w:instrText>
        </w:r>
        <w:r w:rsidR="006168D4">
          <w:rPr>
            <w:noProof/>
            <w:webHidden/>
          </w:rPr>
        </w:r>
        <w:r w:rsidR="006168D4">
          <w:rPr>
            <w:noProof/>
            <w:webHidden/>
          </w:rPr>
          <w:fldChar w:fldCharType="separate"/>
        </w:r>
        <w:r w:rsidR="004476ED">
          <w:rPr>
            <w:noProof/>
            <w:webHidden/>
          </w:rPr>
          <w:t>9</w:t>
        </w:r>
        <w:r w:rsidR="006168D4">
          <w:rPr>
            <w:noProof/>
            <w:webHidden/>
          </w:rPr>
          <w:fldChar w:fldCharType="end"/>
        </w:r>
      </w:hyperlink>
    </w:p>
    <w:p w14:paraId="5B8F7D3C" w14:textId="77777777" w:rsidR="00536162" w:rsidRPr="00FC16D2" w:rsidRDefault="006168D4" w:rsidP="00FC16D2">
      <w:pPr>
        <w:spacing w:after="0" w:line="240" w:lineRule="auto"/>
        <w:rPr>
          <w:rFonts w:ascii="Times New Roman" w:hAnsi="Times New Roman" w:cs="Times New Roman"/>
          <w:b/>
          <w:sz w:val="28"/>
          <w:szCs w:val="28"/>
          <w:lang w:val="fr-FR"/>
        </w:rPr>
      </w:pPr>
      <w:r w:rsidRPr="00421636">
        <w:fldChar w:fldCharType="end"/>
      </w:r>
    </w:p>
    <w:p w14:paraId="2AC44A27" w14:textId="77777777" w:rsidR="00536162" w:rsidRPr="00FC16D2" w:rsidRDefault="00536162" w:rsidP="004A3852">
      <w:pPr>
        <w:pStyle w:val="Heading1"/>
        <w:rPr>
          <w:b w:val="0"/>
          <w:lang w:val="en-GB"/>
        </w:rPr>
      </w:pPr>
      <w:r w:rsidRPr="00BC3712">
        <w:rPr>
          <w:b w:val="0"/>
        </w:rPr>
        <w:br w:type="page"/>
      </w:r>
      <w:bookmarkStart w:id="0" w:name="_Toc511030700"/>
      <w:r>
        <w:rPr>
          <w:lang w:val="en-GB"/>
        </w:rPr>
        <w:lastRenderedPageBreak/>
        <w:t>General issues</w:t>
      </w:r>
      <w:bookmarkEnd w:id="0"/>
    </w:p>
    <w:p w14:paraId="475D8E76" w14:textId="77777777" w:rsidR="004A3852" w:rsidRDefault="004A3852" w:rsidP="004A3852">
      <w:pPr>
        <w:pStyle w:val="Heading2"/>
        <w:rPr>
          <w:lang w:val="en-GB"/>
        </w:rPr>
      </w:pPr>
      <w:bookmarkStart w:id="1" w:name="_Toc511030701"/>
      <w:r>
        <w:rPr>
          <w:lang w:val="en-GB"/>
        </w:rPr>
        <w:t>Terminology</w:t>
      </w:r>
      <w:bookmarkEnd w:id="1"/>
    </w:p>
    <w:p w14:paraId="6B2F2BF7" w14:textId="77777777" w:rsidR="004A3852" w:rsidRDefault="004A3852" w:rsidP="004A3852">
      <w:pPr>
        <w:numPr>
          <w:ilvl w:val="0"/>
          <w:numId w:val="14"/>
        </w:numPr>
        <w:spacing w:before="240"/>
        <w:rPr>
          <w:rFonts w:ascii="Times New Roman" w:hAnsi="Times New Roman" w:cs="Times New Roman"/>
          <w:lang w:val="en-GB"/>
        </w:rPr>
      </w:pPr>
      <w:r>
        <w:rPr>
          <w:rFonts w:ascii="Times New Roman" w:hAnsi="Times New Roman" w:cs="Times New Roman"/>
          <w:lang w:val="en-GB"/>
        </w:rPr>
        <w:t>The team in charge of the external evaluation of the programmes in a defined domain is called review committee</w:t>
      </w:r>
    </w:p>
    <w:p w14:paraId="0BB6A08A" w14:textId="77777777" w:rsidR="004A3852" w:rsidRDefault="004A3852" w:rsidP="004A3852">
      <w:pPr>
        <w:numPr>
          <w:ilvl w:val="0"/>
          <w:numId w:val="14"/>
        </w:numPr>
        <w:spacing w:before="240"/>
        <w:rPr>
          <w:rFonts w:ascii="Times New Roman" w:hAnsi="Times New Roman" w:cs="Times New Roman"/>
          <w:lang w:val="en-GB"/>
        </w:rPr>
      </w:pPr>
      <w:r>
        <w:rPr>
          <w:rFonts w:ascii="Times New Roman" w:hAnsi="Times New Roman" w:cs="Times New Roman"/>
          <w:lang w:val="en-GB"/>
        </w:rPr>
        <w:t>The members of a review committee are called “reviewers”</w:t>
      </w:r>
    </w:p>
    <w:p w14:paraId="783980B5" w14:textId="77777777" w:rsidR="008668F7" w:rsidRDefault="008668F7" w:rsidP="004A3852">
      <w:pPr>
        <w:numPr>
          <w:ilvl w:val="0"/>
          <w:numId w:val="14"/>
        </w:numPr>
        <w:spacing w:before="240"/>
        <w:rPr>
          <w:rFonts w:ascii="Times New Roman" w:hAnsi="Times New Roman" w:cs="Times New Roman"/>
          <w:lang w:val="en-GB"/>
        </w:rPr>
      </w:pPr>
      <w:r>
        <w:rPr>
          <w:rFonts w:ascii="Times New Roman" w:hAnsi="Times New Roman" w:cs="Times New Roman"/>
          <w:lang w:val="en-GB"/>
        </w:rPr>
        <w:t>The set of potential reviewers for an agency is called “pool of reviewers”</w:t>
      </w:r>
    </w:p>
    <w:p w14:paraId="510B90E5" w14:textId="77777777" w:rsidR="004A3852" w:rsidRDefault="004A3852" w:rsidP="004A3852">
      <w:pPr>
        <w:spacing w:before="240"/>
        <w:rPr>
          <w:rFonts w:ascii="Times New Roman" w:hAnsi="Times New Roman" w:cs="Times New Roman"/>
          <w:lang w:val="en-GB"/>
        </w:rPr>
      </w:pPr>
    </w:p>
    <w:p w14:paraId="43C285D2" w14:textId="77777777" w:rsidR="008668F7" w:rsidRDefault="008668F7" w:rsidP="00D171AE">
      <w:pPr>
        <w:pStyle w:val="Heading2"/>
        <w:rPr>
          <w:lang w:val="en-GB"/>
        </w:rPr>
      </w:pPr>
      <w:bookmarkStart w:id="2" w:name="_Toc511030702"/>
      <w:r w:rsidRPr="00D171AE">
        <w:t>Guiding</w:t>
      </w:r>
      <w:r>
        <w:rPr>
          <w:lang w:val="en-GB"/>
        </w:rPr>
        <w:t xml:space="preserve"> principles</w:t>
      </w:r>
      <w:bookmarkEnd w:id="2"/>
    </w:p>
    <w:p w14:paraId="1894A0F5" w14:textId="77777777" w:rsidR="004A3852" w:rsidRDefault="008668F7" w:rsidP="008668F7">
      <w:pPr>
        <w:numPr>
          <w:ilvl w:val="0"/>
          <w:numId w:val="15"/>
        </w:numPr>
        <w:spacing w:before="240"/>
        <w:rPr>
          <w:rFonts w:ascii="Times New Roman" w:hAnsi="Times New Roman" w:cs="Times New Roman"/>
          <w:lang w:val="en-GB"/>
        </w:rPr>
      </w:pPr>
      <w:r>
        <w:rPr>
          <w:rFonts w:ascii="Times New Roman" w:hAnsi="Times New Roman" w:cs="Times New Roman"/>
          <w:lang w:val="en-GB"/>
        </w:rPr>
        <w:t>The agency shall maintain a list of potential reviewers</w:t>
      </w:r>
    </w:p>
    <w:p w14:paraId="18EF9E6A" w14:textId="77777777" w:rsidR="008668F7" w:rsidRDefault="008668F7" w:rsidP="008668F7">
      <w:pPr>
        <w:numPr>
          <w:ilvl w:val="0"/>
          <w:numId w:val="15"/>
        </w:numPr>
        <w:spacing w:before="240"/>
        <w:rPr>
          <w:rFonts w:ascii="Times New Roman" w:hAnsi="Times New Roman" w:cs="Times New Roman"/>
          <w:lang w:val="en-GB"/>
        </w:rPr>
      </w:pPr>
      <w:r>
        <w:rPr>
          <w:rFonts w:ascii="Times New Roman" w:hAnsi="Times New Roman" w:cs="Times New Roman"/>
          <w:lang w:val="en-GB"/>
        </w:rPr>
        <w:t>Nomination to the pool of reviewers can be done by Lebanese Higher Education institutions, by the agency or following public calls for volunteers</w:t>
      </w:r>
    </w:p>
    <w:p w14:paraId="3B9CFFF5" w14:textId="77777777" w:rsidR="008668F7" w:rsidRDefault="008668F7" w:rsidP="008668F7">
      <w:pPr>
        <w:numPr>
          <w:ilvl w:val="0"/>
          <w:numId w:val="15"/>
        </w:numPr>
        <w:spacing w:before="240"/>
        <w:rPr>
          <w:rFonts w:ascii="Times New Roman" w:hAnsi="Times New Roman" w:cs="Times New Roman"/>
          <w:lang w:val="en-GB"/>
        </w:rPr>
      </w:pPr>
      <w:r>
        <w:rPr>
          <w:rFonts w:ascii="Times New Roman" w:hAnsi="Times New Roman" w:cs="Times New Roman"/>
          <w:lang w:val="en-GB"/>
        </w:rPr>
        <w:t>From the candidates the agency shall select who can join the pool of reviewers based on the criteria defined in Appendix A</w:t>
      </w:r>
      <w:r>
        <w:rPr>
          <w:rStyle w:val="FootnoteReference"/>
          <w:rFonts w:ascii="Times New Roman" w:hAnsi="Times New Roman" w:cs="Times New Roman"/>
          <w:lang w:val="en-GB"/>
        </w:rPr>
        <w:footnoteReference w:id="1"/>
      </w:r>
    </w:p>
    <w:p w14:paraId="11141D5E" w14:textId="77777777" w:rsidR="00A423D8" w:rsidRDefault="008668F7" w:rsidP="00A423D8">
      <w:pPr>
        <w:numPr>
          <w:ilvl w:val="0"/>
          <w:numId w:val="15"/>
        </w:numPr>
        <w:spacing w:before="240"/>
        <w:rPr>
          <w:rFonts w:ascii="Times New Roman" w:hAnsi="Times New Roman" w:cs="Times New Roman"/>
          <w:lang w:val="en-GB"/>
        </w:rPr>
      </w:pPr>
      <w:r>
        <w:rPr>
          <w:rFonts w:ascii="Times New Roman" w:hAnsi="Times New Roman" w:cs="Times New Roman"/>
          <w:lang w:val="en-GB"/>
        </w:rPr>
        <w:t>For each review committee, an agency shall select from the pool of reviewers its chair and members in conformance with the criteria set out in Appendix B</w:t>
      </w:r>
      <w:r>
        <w:rPr>
          <w:rStyle w:val="FootnoteReference"/>
          <w:rFonts w:ascii="Times New Roman" w:hAnsi="Times New Roman" w:cs="Times New Roman"/>
          <w:lang w:val="en-GB"/>
        </w:rPr>
        <w:footnoteReference w:id="2"/>
      </w:r>
    </w:p>
    <w:p w14:paraId="4BB75DF0" w14:textId="77777777" w:rsidR="00A423D8" w:rsidRDefault="00A423D8" w:rsidP="00A423D8">
      <w:pPr>
        <w:numPr>
          <w:ilvl w:val="0"/>
          <w:numId w:val="15"/>
        </w:numPr>
        <w:spacing w:before="240"/>
        <w:rPr>
          <w:rFonts w:ascii="Times New Roman" w:hAnsi="Times New Roman" w:cs="Times New Roman"/>
          <w:lang w:val="en-GB"/>
        </w:rPr>
      </w:pPr>
      <w:r>
        <w:rPr>
          <w:rFonts w:ascii="Times New Roman" w:hAnsi="Times New Roman" w:cs="Times New Roman"/>
          <w:lang w:val="en-GB"/>
        </w:rPr>
        <w:t>T</w:t>
      </w:r>
      <w:r w:rsidR="00536162" w:rsidRPr="00A423D8">
        <w:rPr>
          <w:rFonts w:ascii="Times New Roman" w:hAnsi="Times New Roman" w:cs="Times New Roman"/>
          <w:lang w:val="en-GB"/>
        </w:rPr>
        <w:t>he pool of reviewers and each review committee will reflect equal opportunity dimensions to ensure, for example, gender balance</w:t>
      </w:r>
      <w:r>
        <w:rPr>
          <w:rFonts w:ascii="Times New Roman" w:hAnsi="Times New Roman" w:cs="Times New Roman"/>
          <w:lang w:val="en-GB"/>
        </w:rPr>
        <w:t>, domain balance, etc</w:t>
      </w:r>
      <w:r w:rsidR="00536162" w:rsidRPr="00A423D8">
        <w:rPr>
          <w:rFonts w:ascii="Times New Roman" w:hAnsi="Times New Roman" w:cs="Times New Roman"/>
          <w:lang w:val="en-GB"/>
        </w:rPr>
        <w:t>.</w:t>
      </w:r>
    </w:p>
    <w:p w14:paraId="549BA245" w14:textId="77777777" w:rsidR="00536162" w:rsidRDefault="00536162" w:rsidP="00A423D8">
      <w:pPr>
        <w:numPr>
          <w:ilvl w:val="0"/>
          <w:numId w:val="15"/>
        </w:numPr>
        <w:spacing w:before="240"/>
        <w:rPr>
          <w:rFonts w:ascii="Times New Roman" w:hAnsi="Times New Roman" w:cs="Times New Roman"/>
          <w:lang w:val="en-GB"/>
        </w:rPr>
      </w:pPr>
      <w:r w:rsidRPr="00A423D8">
        <w:rPr>
          <w:rFonts w:ascii="Times New Roman" w:hAnsi="Times New Roman" w:cs="Times New Roman"/>
          <w:lang w:val="en-GB"/>
        </w:rPr>
        <w:t>Review committees and individual reviewers will conduct all reviews in a coll</w:t>
      </w:r>
      <w:r w:rsidR="00A423D8">
        <w:rPr>
          <w:rFonts w:ascii="Times New Roman" w:hAnsi="Times New Roman" w:cs="Times New Roman"/>
          <w:lang w:val="en-GB"/>
        </w:rPr>
        <w:t>egiate and professional manner</w:t>
      </w:r>
    </w:p>
    <w:p w14:paraId="71AD01FC" w14:textId="77777777" w:rsidR="0053049C" w:rsidRPr="0053049C" w:rsidRDefault="0053049C" w:rsidP="0053049C">
      <w:pPr>
        <w:numPr>
          <w:ilvl w:val="0"/>
          <w:numId w:val="15"/>
        </w:numPr>
        <w:spacing w:before="240"/>
        <w:rPr>
          <w:rFonts w:ascii="Times New Roman" w:hAnsi="Times New Roman" w:cs="Times New Roman"/>
          <w:lang w:val="en-GB"/>
        </w:rPr>
      </w:pPr>
      <w:r w:rsidRPr="00FC16D2">
        <w:rPr>
          <w:rFonts w:ascii="Times New Roman" w:hAnsi="Times New Roman" w:cs="Times New Roman"/>
        </w:rPr>
        <w:t>All reviewers will be required to undertake training organised by the Agency to ensure a full and consistent understanding of the review methodology, the systems and procedures of the programme being reviewed and the Lebanese higher education system more generally</w:t>
      </w:r>
    </w:p>
    <w:p w14:paraId="15322759" w14:textId="77777777" w:rsidR="0053049C" w:rsidRDefault="0053049C" w:rsidP="0053049C">
      <w:pPr>
        <w:numPr>
          <w:ilvl w:val="0"/>
          <w:numId w:val="15"/>
        </w:numPr>
        <w:spacing w:before="240"/>
        <w:rPr>
          <w:rFonts w:ascii="Times New Roman" w:hAnsi="Times New Roman" w:cs="Times New Roman"/>
          <w:lang w:val="en-GB"/>
        </w:rPr>
      </w:pPr>
      <w:r>
        <w:rPr>
          <w:rFonts w:ascii="Times New Roman" w:hAnsi="Times New Roman" w:cs="Times New Roman"/>
          <w:lang w:val="en-GB"/>
        </w:rPr>
        <w:t>Faculty/Department</w:t>
      </w:r>
      <w:r w:rsidRPr="00FC16D2">
        <w:rPr>
          <w:rFonts w:ascii="Times New Roman" w:hAnsi="Times New Roman" w:cs="Times New Roman"/>
          <w:lang w:val="en-GB"/>
        </w:rPr>
        <w:t xml:space="preserve"> under scrutiny are given the opportunity to comment on the </w:t>
      </w:r>
      <w:r w:rsidRPr="00FC16D2">
        <w:rPr>
          <w:rFonts w:ascii="Times New Roman" w:hAnsi="Times New Roman" w:cs="Times New Roman"/>
        </w:rPr>
        <w:t>the membership of each review committee to identify any potential</w:t>
      </w:r>
      <w:r>
        <w:rPr>
          <w:rFonts w:ascii="Times New Roman" w:hAnsi="Times New Roman" w:cs="Times New Roman"/>
        </w:rPr>
        <w:t xml:space="preserve"> </w:t>
      </w:r>
      <w:r>
        <w:rPr>
          <w:rFonts w:ascii="Times New Roman" w:hAnsi="Times New Roman" w:cs="Times New Roman"/>
          <w:lang w:val="en-GB"/>
        </w:rPr>
        <w:t>conflict of interest</w:t>
      </w:r>
    </w:p>
    <w:p w14:paraId="401C2C1E" w14:textId="77777777" w:rsidR="00D171AE" w:rsidRDefault="00D171AE" w:rsidP="00D171AE">
      <w:pPr>
        <w:spacing w:before="240"/>
        <w:rPr>
          <w:rFonts w:ascii="Times New Roman" w:hAnsi="Times New Roman" w:cs="Times New Roman"/>
          <w:lang w:val="en-GB"/>
        </w:rPr>
      </w:pPr>
    </w:p>
    <w:p w14:paraId="13D549E0" w14:textId="77777777" w:rsidR="00D171AE" w:rsidRDefault="00D171AE" w:rsidP="00D171AE">
      <w:pPr>
        <w:pStyle w:val="Heading2"/>
        <w:rPr>
          <w:lang w:val="en-GB"/>
        </w:rPr>
      </w:pPr>
      <w:bookmarkStart w:id="3" w:name="_Toc511030703"/>
      <w:r>
        <w:rPr>
          <w:lang w:val="en-GB"/>
        </w:rPr>
        <w:t>Reviewers’ Code</w:t>
      </w:r>
      <w:bookmarkEnd w:id="3"/>
    </w:p>
    <w:p w14:paraId="787FDB15" w14:textId="77777777" w:rsidR="00D171AE" w:rsidRDefault="00D171AE" w:rsidP="00D171AE">
      <w:pPr>
        <w:rPr>
          <w:lang w:val="en-GB"/>
        </w:rPr>
      </w:pPr>
      <w:r>
        <w:rPr>
          <w:lang w:val="en-GB"/>
        </w:rPr>
        <w:t>The reviewer must respect the following:</w:t>
      </w:r>
    </w:p>
    <w:p w14:paraId="5C04A41F" w14:textId="77777777" w:rsidR="00D171AE" w:rsidRDefault="00D171AE" w:rsidP="00D171AE">
      <w:pPr>
        <w:numPr>
          <w:ilvl w:val="0"/>
          <w:numId w:val="16"/>
        </w:numPr>
        <w:rPr>
          <w:lang w:val="en-GB"/>
        </w:rPr>
      </w:pPr>
      <w:r>
        <w:rPr>
          <w:lang w:val="en-GB"/>
        </w:rPr>
        <w:t>The reviewer shall declare any element that can be considered as a conflict of interest for a programme evaluation</w:t>
      </w:r>
    </w:p>
    <w:p w14:paraId="39191DE4" w14:textId="77777777" w:rsidR="00D171AE" w:rsidRDefault="00D171AE" w:rsidP="00D171AE">
      <w:pPr>
        <w:numPr>
          <w:ilvl w:val="0"/>
          <w:numId w:val="16"/>
        </w:numPr>
        <w:rPr>
          <w:lang w:val="en-GB"/>
        </w:rPr>
      </w:pPr>
      <w:r>
        <w:rPr>
          <w:lang w:val="en-GB"/>
        </w:rPr>
        <w:t>The  reviewer shall conduct an impartial, objective and independent evaluation of the programmes</w:t>
      </w:r>
    </w:p>
    <w:p w14:paraId="139C8B7F" w14:textId="77777777" w:rsidR="00D171AE" w:rsidRDefault="00D171AE" w:rsidP="00D171AE">
      <w:pPr>
        <w:numPr>
          <w:ilvl w:val="0"/>
          <w:numId w:val="16"/>
        </w:numPr>
        <w:rPr>
          <w:lang w:val="en-GB"/>
        </w:rPr>
      </w:pPr>
      <w:r>
        <w:rPr>
          <w:lang w:val="en-GB"/>
        </w:rPr>
        <w:t>The reviewer must sign and respect the confidentiality agreement and will not communicate any information related to a programme evaluation</w:t>
      </w:r>
    </w:p>
    <w:p w14:paraId="77A04E8A" w14:textId="77777777" w:rsidR="00D171AE" w:rsidRDefault="00D171AE" w:rsidP="00D171AE">
      <w:pPr>
        <w:numPr>
          <w:ilvl w:val="0"/>
          <w:numId w:val="16"/>
        </w:numPr>
        <w:rPr>
          <w:lang w:val="en-GB"/>
        </w:rPr>
      </w:pPr>
      <w:r>
        <w:rPr>
          <w:lang w:val="en-GB"/>
        </w:rPr>
        <w:t>The reviewer must provide and update her/his curriculum vitae that can be published by the agency for the sake of transparency</w:t>
      </w:r>
    </w:p>
    <w:p w14:paraId="5BF2084E" w14:textId="77777777" w:rsidR="00D171AE" w:rsidRPr="00D171AE" w:rsidRDefault="00D171AE" w:rsidP="00D171AE">
      <w:pPr>
        <w:rPr>
          <w:lang w:val="en-GB"/>
        </w:rPr>
      </w:pPr>
    </w:p>
    <w:p w14:paraId="6F35820F" w14:textId="77777777" w:rsidR="00536162" w:rsidRPr="00FC16D2" w:rsidRDefault="00536162" w:rsidP="00150870">
      <w:pPr>
        <w:pStyle w:val="Heading1"/>
        <w:rPr>
          <w:b w:val="0"/>
          <w:lang w:val="en-GB"/>
        </w:rPr>
      </w:pPr>
      <w:bookmarkStart w:id="4" w:name="_Toc511030704"/>
      <w:r w:rsidRPr="00FC16D2">
        <w:rPr>
          <w:lang w:val="en-GB"/>
        </w:rPr>
        <w:t>Composition of the review committees</w:t>
      </w:r>
      <w:bookmarkEnd w:id="4"/>
    </w:p>
    <w:p w14:paraId="72CB5E9A" w14:textId="77777777" w:rsidR="00D171AE" w:rsidRDefault="00FC5E94" w:rsidP="00D171AE">
      <w:pPr>
        <w:rPr>
          <w:lang w:val="en-GB"/>
        </w:rPr>
      </w:pPr>
      <w:r>
        <w:rPr>
          <w:lang w:val="en-GB"/>
        </w:rPr>
        <w:t>The review committee shall be formed of 5 to 6 reviewers including</w:t>
      </w:r>
      <w:r>
        <w:rPr>
          <w:rStyle w:val="FootnoteReference"/>
          <w:lang w:val="en-GB"/>
        </w:rPr>
        <w:footnoteReference w:id="3"/>
      </w:r>
      <w:r w:rsidRPr="00FC5E94">
        <w:rPr>
          <w:vertAlign w:val="superscript"/>
          <w:lang w:val="en-GB"/>
        </w:rPr>
        <w:t>,</w:t>
      </w:r>
      <w:r>
        <w:rPr>
          <w:rStyle w:val="FootnoteReference"/>
          <w:lang w:val="en-GB"/>
        </w:rPr>
        <w:footnoteReference w:id="4"/>
      </w:r>
      <w:r>
        <w:rPr>
          <w:lang w:val="en-GB"/>
        </w:rPr>
        <w:t>:</w:t>
      </w:r>
    </w:p>
    <w:p w14:paraId="7EF91C2C" w14:textId="77777777" w:rsidR="00FC5E94" w:rsidRDefault="00FC5E94" w:rsidP="00FC5E94">
      <w:pPr>
        <w:numPr>
          <w:ilvl w:val="0"/>
          <w:numId w:val="17"/>
        </w:numPr>
        <w:rPr>
          <w:lang w:val="en-GB"/>
        </w:rPr>
      </w:pPr>
      <w:r>
        <w:rPr>
          <w:lang w:val="en-GB"/>
        </w:rPr>
        <w:t>A chair</w:t>
      </w:r>
    </w:p>
    <w:p w14:paraId="35BAC948" w14:textId="77777777" w:rsidR="00FC5E94" w:rsidRPr="00FC5E94" w:rsidRDefault="00FC5E94" w:rsidP="00FC5E94">
      <w:pPr>
        <w:numPr>
          <w:ilvl w:val="0"/>
          <w:numId w:val="17"/>
        </w:numPr>
        <w:rPr>
          <w:lang w:val="en-GB"/>
        </w:rPr>
      </w:pPr>
      <w:r>
        <w:rPr>
          <w:lang w:val="en-GB"/>
        </w:rPr>
        <w:t>Academic members</w:t>
      </w:r>
    </w:p>
    <w:p w14:paraId="59C8AE64" w14:textId="77777777" w:rsidR="00FC5E94" w:rsidRDefault="00FC5E94" w:rsidP="00FC5E94">
      <w:pPr>
        <w:numPr>
          <w:ilvl w:val="0"/>
          <w:numId w:val="17"/>
        </w:numPr>
        <w:rPr>
          <w:lang w:val="en-GB"/>
        </w:rPr>
      </w:pPr>
      <w:r>
        <w:rPr>
          <w:lang w:val="en-GB"/>
        </w:rPr>
        <w:t>One student member</w:t>
      </w:r>
    </w:p>
    <w:p w14:paraId="02D70700" w14:textId="77777777" w:rsidR="00FC5E94" w:rsidRDefault="00FC5E94" w:rsidP="00FC5E94">
      <w:pPr>
        <w:numPr>
          <w:ilvl w:val="0"/>
          <w:numId w:val="17"/>
        </w:numPr>
        <w:rPr>
          <w:lang w:val="en-GB"/>
        </w:rPr>
      </w:pPr>
      <w:r>
        <w:rPr>
          <w:lang w:val="en-GB"/>
        </w:rPr>
        <w:t>One international member</w:t>
      </w:r>
    </w:p>
    <w:p w14:paraId="0E344838" w14:textId="77777777" w:rsidR="00FC5E94" w:rsidRDefault="00FC5E94" w:rsidP="00FC5E94">
      <w:pPr>
        <w:rPr>
          <w:lang w:val="en-GB"/>
        </w:rPr>
      </w:pPr>
    </w:p>
    <w:p w14:paraId="06C34F30" w14:textId="77777777" w:rsidR="00FC5E94" w:rsidRDefault="00FC5E94" w:rsidP="005704EB">
      <w:pPr>
        <w:rPr>
          <w:lang w:val="en-GB"/>
        </w:rPr>
      </w:pPr>
      <w:r>
        <w:rPr>
          <w:lang w:val="en-GB"/>
        </w:rPr>
        <w:t xml:space="preserve">The following principles </w:t>
      </w:r>
      <w:r w:rsidR="005704EB">
        <w:rPr>
          <w:lang w:val="en-GB"/>
        </w:rPr>
        <w:t>shall</w:t>
      </w:r>
      <w:r>
        <w:rPr>
          <w:lang w:val="en-GB"/>
        </w:rPr>
        <w:t xml:space="preserve"> guide the designation of a review committee:</w:t>
      </w:r>
    </w:p>
    <w:p w14:paraId="0DC18975" w14:textId="274A7F1D" w:rsidR="00536162" w:rsidRPr="00FC16D2" w:rsidRDefault="00FC5E94" w:rsidP="00B73996">
      <w:pPr>
        <w:pStyle w:val="ListParagraph"/>
        <w:numPr>
          <w:ilvl w:val="0"/>
          <w:numId w:val="11"/>
        </w:numPr>
        <w:spacing w:before="240" w:after="120"/>
        <w:ind w:left="714" w:hanging="357"/>
        <w:rPr>
          <w:rFonts w:ascii="Times New Roman" w:hAnsi="Times New Roman" w:cs="Times New Roman"/>
          <w:lang w:val="en-GB"/>
        </w:rPr>
      </w:pPr>
      <w:r>
        <w:rPr>
          <w:rFonts w:ascii="Times New Roman" w:hAnsi="Times New Roman" w:cs="Times New Roman"/>
          <w:lang w:val="en-GB"/>
        </w:rPr>
        <w:t>The academic members</w:t>
      </w:r>
      <w:r w:rsidR="00536162" w:rsidRPr="00FC16D2">
        <w:rPr>
          <w:rFonts w:ascii="Times New Roman" w:hAnsi="Times New Roman" w:cs="Times New Roman"/>
          <w:lang w:val="en-GB"/>
        </w:rPr>
        <w:t xml:space="preserve"> </w:t>
      </w:r>
      <w:r w:rsidR="00536162" w:rsidRPr="00FC16D2">
        <w:rPr>
          <w:rFonts w:ascii="Times New Roman" w:hAnsi="Times New Roman" w:cs="Times New Roman"/>
        </w:rPr>
        <w:t xml:space="preserve">may </w:t>
      </w:r>
      <w:r>
        <w:rPr>
          <w:rFonts w:ascii="Times New Roman" w:hAnsi="Times New Roman" w:cs="Times New Roman"/>
        </w:rPr>
        <w:t xml:space="preserve">be </w:t>
      </w:r>
      <w:r w:rsidR="00536162" w:rsidRPr="00FC16D2">
        <w:rPr>
          <w:rFonts w:ascii="Times New Roman" w:hAnsi="Times New Roman" w:cs="Times New Roman"/>
        </w:rPr>
        <w:t>academic</w:t>
      </w:r>
      <w:r w:rsidR="00D43B8C">
        <w:rPr>
          <w:rFonts w:ascii="Times New Roman" w:hAnsi="Times New Roman" w:cs="Times New Roman"/>
        </w:rPr>
        <w:t>,</w:t>
      </w:r>
      <w:r w:rsidR="00536162" w:rsidRPr="00FC16D2">
        <w:rPr>
          <w:rFonts w:ascii="Times New Roman" w:hAnsi="Times New Roman" w:cs="Times New Roman"/>
        </w:rPr>
        <w:t xml:space="preserve"> professional staff</w:t>
      </w:r>
      <w:r w:rsidR="00D43B8C">
        <w:rPr>
          <w:rFonts w:ascii="Times New Roman" w:hAnsi="Times New Roman" w:cs="Times New Roman"/>
        </w:rPr>
        <w:t>, experts of internal quality assurance</w:t>
      </w:r>
      <w:r w:rsidR="00536162" w:rsidRPr="00FC16D2">
        <w:rPr>
          <w:rFonts w:ascii="Times New Roman" w:hAnsi="Times New Roman" w:cs="Times New Roman"/>
        </w:rPr>
        <w:t xml:space="preserve"> </w:t>
      </w:r>
      <w:r w:rsidR="00B73996">
        <w:rPr>
          <w:rFonts w:ascii="Times New Roman" w:hAnsi="Times New Roman" w:cs="Times New Roman"/>
        </w:rPr>
        <w:t xml:space="preserve">working </w:t>
      </w:r>
      <w:r w:rsidR="00536162" w:rsidRPr="00FC16D2">
        <w:rPr>
          <w:rFonts w:ascii="Times New Roman" w:hAnsi="Times New Roman" w:cs="Times New Roman"/>
        </w:rPr>
        <w:t>in Lebanese higher education institutions,</w:t>
      </w:r>
      <w:r>
        <w:rPr>
          <w:rFonts w:ascii="Times New Roman" w:hAnsi="Times New Roman" w:cs="Times New Roman"/>
        </w:rPr>
        <w:t xml:space="preserve"> retirees of these institutions.</w:t>
      </w:r>
      <w:r w:rsidR="00536162" w:rsidRPr="00FC16D2">
        <w:rPr>
          <w:rFonts w:ascii="Times New Roman" w:hAnsi="Times New Roman" w:cs="Times New Roman"/>
        </w:rPr>
        <w:t xml:space="preserve"> </w:t>
      </w:r>
      <w:r>
        <w:rPr>
          <w:rFonts w:ascii="Times New Roman" w:hAnsi="Times New Roman" w:cs="Times New Roman"/>
        </w:rPr>
        <w:t>A</w:t>
      </w:r>
      <w:r w:rsidR="00536162" w:rsidRPr="00FC16D2">
        <w:rPr>
          <w:rFonts w:ascii="Times New Roman" w:hAnsi="Times New Roman" w:cs="Times New Roman"/>
        </w:rPr>
        <w:t>ppropriately experienced and qualified professionals fro</w:t>
      </w:r>
      <w:r>
        <w:rPr>
          <w:rFonts w:ascii="Times New Roman" w:hAnsi="Times New Roman" w:cs="Times New Roman"/>
        </w:rPr>
        <w:t>m the labour market can also be participate in review committees</w:t>
      </w:r>
      <w:r w:rsidR="00536162" w:rsidRPr="00FC16D2">
        <w:rPr>
          <w:rFonts w:ascii="Times New Roman" w:hAnsi="Times New Roman" w:cs="Times New Roman"/>
          <w:lang w:val="en-GB"/>
        </w:rPr>
        <w:t>.</w:t>
      </w:r>
      <w:r w:rsidR="0074692A">
        <w:rPr>
          <w:rFonts w:ascii="Times New Roman" w:hAnsi="Times New Roman" w:cs="Times New Roman"/>
        </w:rPr>
        <w:t xml:space="preserve"> At least one of the academic members is currently involved in teaching activities at a higher education institution.</w:t>
      </w:r>
    </w:p>
    <w:p w14:paraId="54C2F6A3" w14:textId="77777777" w:rsidR="00536162" w:rsidRPr="00FC16D2" w:rsidRDefault="00536162" w:rsidP="000E4DD5">
      <w:pPr>
        <w:pStyle w:val="ListParagraph"/>
        <w:numPr>
          <w:ilvl w:val="0"/>
          <w:numId w:val="11"/>
        </w:numPr>
        <w:spacing w:after="120"/>
        <w:rPr>
          <w:rFonts w:ascii="Times New Roman" w:hAnsi="Times New Roman" w:cs="Times New Roman"/>
          <w:lang w:val="en-GB"/>
        </w:rPr>
      </w:pPr>
      <w:r w:rsidRPr="00FC16D2">
        <w:rPr>
          <w:rFonts w:ascii="Times New Roman" w:hAnsi="Times New Roman" w:cs="Times New Roman"/>
        </w:rPr>
        <w:t xml:space="preserve">Each review committee </w:t>
      </w:r>
      <w:r w:rsidR="000E4DD5">
        <w:rPr>
          <w:rFonts w:ascii="Times New Roman" w:hAnsi="Times New Roman" w:cs="Times New Roman"/>
        </w:rPr>
        <w:t>shall be assisted by</w:t>
      </w:r>
      <w:r w:rsidRPr="00FC16D2">
        <w:rPr>
          <w:rFonts w:ascii="Times New Roman" w:hAnsi="Times New Roman" w:cs="Times New Roman"/>
        </w:rPr>
        <w:t xml:space="preserve"> a member of staff from the Agency to facilitate the work of the review committee and to assure that the methods and procedures of the Agency are applied consistently</w:t>
      </w:r>
      <w:r w:rsidRPr="00FC16D2">
        <w:rPr>
          <w:rFonts w:ascii="Times New Roman" w:hAnsi="Times New Roman" w:cs="Times New Roman"/>
          <w:lang w:val="en-GB"/>
        </w:rPr>
        <w:t xml:space="preserve">. </w:t>
      </w:r>
    </w:p>
    <w:p w14:paraId="567CC0B4" w14:textId="77777777" w:rsidR="00536162" w:rsidRPr="00FC16D2" w:rsidRDefault="000E4DD5" w:rsidP="000E4DD5">
      <w:pPr>
        <w:pStyle w:val="ListParagraph"/>
        <w:numPr>
          <w:ilvl w:val="0"/>
          <w:numId w:val="11"/>
        </w:numPr>
        <w:spacing w:after="120"/>
        <w:ind w:left="714" w:hanging="357"/>
        <w:rPr>
          <w:rFonts w:ascii="Times New Roman" w:hAnsi="Times New Roman" w:cs="Times New Roman"/>
          <w:lang w:val="en-GB"/>
        </w:rPr>
      </w:pPr>
      <w:r>
        <w:rPr>
          <w:rFonts w:ascii="Times New Roman" w:hAnsi="Times New Roman" w:cs="Times New Roman"/>
        </w:rPr>
        <w:t>The</w:t>
      </w:r>
      <w:r w:rsidR="00536162" w:rsidRPr="00FC16D2">
        <w:rPr>
          <w:rFonts w:ascii="Times New Roman" w:hAnsi="Times New Roman" w:cs="Times New Roman"/>
        </w:rPr>
        <w:t xml:space="preserve"> international reviewer </w:t>
      </w:r>
      <w:r>
        <w:rPr>
          <w:rFonts w:ascii="Times New Roman" w:hAnsi="Times New Roman" w:cs="Times New Roman"/>
        </w:rPr>
        <w:t>shall have</w:t>
      </w:r>
      <w:r w:rsidR="00536162" w:rsidRPr="00FC16D2">
        <w:rPr>
          <w:rFonts w:ascii="Times New Roman" w:hAnsi="Times New Roman" w:cs="Times New Roman"/>
        </w:rPr>
        <w:t xml:space="preserve"> peer-acknowledged experience </w:t>
      </w:r>
      <w:r w:rsidRPr="00FC16D2">
        <w:rPr>
          <w:rFonts w:ascii="Times New Roman" w:hAnsi="Times New Roman" w:cs="Times New Roman"/>
        </w:rPr>
        <w:t xml:space="preserve">outside Lebanon </w:t>
      </w:r>
      <w:r w:rsidR="00536162" w:rsidRPr="00FC16D2">
        <w:rPr>
          <w:rFonts w:ascii="Times New Roman" w:hAnsi="Times New Roman" w:cs="Times New Roman"/>
        </w:rPr>
        <w:t xml:space="preserve">in </w:t>
      </w:r>
      <w:r>
        <w:rPr>
          <w:rFonts w:ascii="Times New Roman" w:hAnsi="Times New Roman" w:cs="Times New Roman"/>
        </w:rPr>
        <w:t>quality assurance and</w:t>
      </w:r>
      <w:r w:rsidR="0074692A">
        <w:rPr>
          <w:rFonts w:ascii="Times New Roman" w:hAnsi="Times New Roman" w:cs="Times New Roman"/>
        </w:rPr>
        <w:t>/or</w:t>
      </w:r>
      <w:r>
        <w:rPr>
          <w:rFonts w:ascii="Times New Roman" w:hAnsi="Times New Roman" w:cs="Times New Roman"/>
        </w:rPr>
        <w:t xml:space="preserve"> in the domain of the programmes under scrutiny</w:t>
      </w:r>
      <w:r w:rsidR="00536162" w:rsidRPr="00FC16D2">
        <w:rPr>
          <w:rFonts w:ascii="Times New Roman" w:hAnsi="Times New Roman" w:cs="Times New Roman"/>
        </w:rPr>
        <w:t>.</w:t>
      </w:r>
    </w:p>
    <w:p w14:paraId="0AF98C0A" w14:textId="77777777" w:rsidR="00536162" w:rsidRPr="00FC16D2" w:rsidRDefault="00536162" w:rsidP="00761BCF">
      <w:pPr>
        <w:pStyle w:val="ListParagraph"/>
        <w:numPr>
          <w:ilvl w:val="0"/>
          <w:numId w:val="11"/>
        </w:numPr>
        <w:spacing w:after="120"/>
        <w:ind w:left="714" w:hanging="357"/>
        <w:rPr>
          <w:rFonts w:ascii="Times New Roman" w:hAnsi="Times New Roman" w:cs="Times New Roman"/>
          <w:lang w:val="en-GB"/>
        </w:rPr>
      </w:pPr>
      <w:r w:rsidRPr="00FC16D2">
        <w:rPr>
          <w:rFonts w:ascii="Times New Roman" w:hAnsi="Times New Roman" w:cs="Times New Roman"/>
          <w:lang w:val="en-GB"/>
        </w:rPr>
        <w:t>The</w:t>
      </w:r>
      <w:r>
        <w:rPr>
          <w:rFonts w:ascii="Times New Roman" w:hAnsi="Times New Roman" w:cs="Times New Roman"/>
          <w:lang w:val="en-GB"/>
        </w:rPr>
        <w:t xml:space="preserve"> </w:t>
      </w:r>
      <w:r w:rsidRPr="00FC16D2">
        <w:rPr>
          <w:rFonts w:ascii="Times New Roman" w:hAnsi="Times New Roman" w:cs="Times New Roman"/>
        </w:rPr>
        <w:t xml:space="preserve">number of reviewers assigned to each review committee will vary </w:t>
      </w:r>
      <w:r w:rsidRPr="00FC16D2">
        <w:rPr>
          <w:rFonts w:ascii="Times New Roman" w:hAnsi="Times New Roman" w:cs="Times New Roman"/>
          <w:lang w:val="en-GB"/>
        </w:rPr>
        <w:t>depending on range of competences of individual members and of the complexity and the size of the entity under scrutiny.</w:t>
      </w:r>
    </w:p>
    <w:p w14:paraId="227E1C86" w14:textId="77777777" w:rsidR="00536162" w:rsidRPr="00FC16D2" w:rsidRDefault="00536162" w:rsidP="00E301A4">
      <w:pPr>
        <w:pStyle w:val="ListParagraph"/>
        <w:numPr>
          <w:ilvl w:val="0"/>
          <w:numId w:val="11"/>
        </w:numPr>
        <w:spacing w:after="120"/>
        <w:ind w:left="714" w:hanging="357"/>
        <w:rPr>
          <w:rFonts w:ascii="Times New Roman" w:hAnsi="Times New Roman" w:cs="Times New Roman"/>
          <w:lang w:val="en-GB"/>
        </w:rPr>
      </w:pPr>
      <w:r w:rsidRPr="00FC16D2">
        <w:rPr>
          <w:rFonts w:ascii="Times New Roman" w:hAnsi="Times New Roman" w:cs="Times New Roman"/>
          <w:lang w:val="en-GB"/>
        </w:rPr>
        <w:t xml:space="preserve">Review committees are chaired by one of their academic reviewers nominated by the Agency. </w:t>
      </w:r>
    </w:p>
    <w:p w14:paraId="5B18FFB1" w14:textId="77777777" w:rsidR="00536162" w:rsidRDefault="005F458E" w:rsidP="005F458E">
      <w:pPr>
        <w:pStyle w:val="Heading1"/>
        <w:rPr>
          <w:lang w:val="en-GB"/>
        </w:rPr>
      </w:pPr>
      <w:bookmarkStart w:id="5" w:name="_Toc511030705"/>
      <w:r>
        <w:rPr>
          <w:lang w:val="en-GB"/>
        </w:rPr>
        <w:t>Roles of the reviewers</w:t>
      </w:r>
      <w:bookmarkEnd w:id="5"/>
    </w:p>
    <w:p w14:paraId="69162049" w14:textId="77777777" w:rsidR="005F458E" w:rsidRDefault="005F458E" w:rsidP="005F458E">
      <w:pPr>
        <w:pStyle w:val="Heading2"/>
        <w:rPr>
          <w:lang w:val="en-GB"/>
        </w:rPr>
      </w:pPr>
      <w:bookmarkStart w:id="6" w:name="_Toc511030706"/>
      <w:r>
        <w:rPr>
          <w:lang w:val="en-GB"/>
        </w:rPr>
        <w:t>The reviewer</w:t>
      </w:r>
      <w:bookmarkEnd w:id="6"/>
    </w:p>
    <w:p w14:paraId="10E17B72" w14:textId="77777777" w:rsidR="005F458E" w:rsidRPr="005F458E" w:rsidRDefault="005F458E" w:rsidP="005F458E">
      <w:pPr>
        <w:rPr>
          <w:lang w:val="en-GB"/>
        </w:rPr>
      </w:pPr>
      <w:r>
        <w:rPr>
          <w:lang w:val="en-GB"/>
        </w:rPr>
        <w:t>The reviewer shall:</w:t>
      </w:r>
    </w:p>
    <w:p w14:paraId="35497F9C" w14:textId="77777777" w:rsidR="005F458E" w:rsidRDefault="005F458E" w:rsidP="005F458E">
      <w:pPr>
        <w:pStyle w:val="ListParagraph"/>
        <w:numPr>
          <w:ilvl w:val="0"/>
          <w:numId w:val="13"/>
        </w:numPr>
        <w:spacing w:before="240" w:after="120"/>
        <w:ind w:left="714" w:hanging="357"/>
        <w:rPr>
          <w:rFonts w:ascii="Times New Roman" w:hAnsi="Times New Roman" w:cs="Times New Roman"/>
          <w:lang w:val="en-GB"/>
        </w:rPr>
      </w:pPr>
      <w:r>
        <w:rPr>
          <w:rFonts w:ascii="Times New Roman" w:hAnsi="Times New Roman" w:cs="Times New Roman"/>
          <w:lang w:val="en-GB"/>
        </w:rPr>
        <w:t>be aware of all the documents relative to the programme evaluation</w:t>
      </w:r>
    </w:p>
    <w:p w14:paraId="5FB14A2E" w14:textId="77777777" w:rsidR="005F458E" w:rsidRDefault="005F458E" w:rsidP="00877BAA">
      <w:pPr>
        <w:pStyle w:val="ListParagraph"/>
        <w:numPr>
          <w:ilvl w:val="0"/>
          <w:numId w:val="13"/>
        </w:numPr>
        <w:spacing w:before="240" w:after="120"/>
        <w:ind w:left="714" w:hanging="357"/>
        <w:rPr>
          <w:rFonts w:ascii="Times New Roman" w:hAnsi="Times New Roman" w:cs="Times New Roman"/>
          <w:lang w:val="en-GB"/>
        </w:rPr>
      </w:pPr>
      <w:r>
        <w:rPr>
          <w:rFonts w:ascii="Times New Roman" w:hAnsi="Times New Roman" w:cs="Times New Roman"/>
          <w:lang w:val="en-GB"/>
        </w:rPr>
        <w:t>study the self assessment report as well as the evidences provided</w:t>
      </w:r>
    </w:p>
    <w:p w14:paraId="2F779DA1" w14:textId="77777777" w:rsidR="005F458E" w:rsidRDefault="005F458E" w:rsidP="00877BAA">
      <w:pPr>
        <w:pStyle w:val="ListParagraph"/>
        <w:numPr>
          <w:ilvl w:val="0"/>
          <w:numId w:val="13"/>
        </w:numPr>
        <w:spacing w:before="240" w:after="120"/>
        <w:ind w:left="714" w:hanging="357"/>
        <w:rPr>
          <w:rFonts w:ascii="Times New Roman" w:hAnsi="Times New Roman" w:cs="Times New Roman"/>
          <w:lang w:val="en-GB"/>
        </w:rPr>
      </w:pPr>
      <w:r>
        <w:rPr>
          <w:rFonts w:ascii="Times New Roman" w:hAnsi="Times New Roman" w:cs="Times New Roman"/>
          <w:lang w:val="en-GB"/>
        </w:rPr>
        <w:t>request additional information if needed</w:t>
      </w:r>
    </w:p>
    <w:p w14:paraId="1AE6F7F1" w14:textId="77777777" w:rsidR="005F458E" w:rsidRDefault="005F458E" w:rsidP="00877BAA">
      <w:pPr>
        <w:pStyle w:val="ListParagraph"/>
        <w:numPr>
          <w:ilvl w:val="0"/>
          <w:numId w:val="13"/>
        </w:numPr>
        <w:spacing w:before="240" w:after="120"/>
        <w:ind w:left="714" w:hanging="357"/>
        <w:rPr>
          <w:rFonts w:ascii="Times New Roman" w:hAnsi="Times New Roman" w:cs="Times New Roman"/>
          <w:lang w:val="en-GB"/>
        </w:rPr>
      </w:pPr>
      <w:r>
        <w:rPr>
          <w:rFonts w:ascii="Times New Roman" w:hAnsi="Times New Roman" w:cs="Times New Roman"/>
          <w:lang w:val="en-GB"/>
        </w:rPr>
        <w:t>participate to the alignment of the degree on the Lebanese qualification framework if selected as part of the alignment subcommittee</w:t>
      </w:r>
    </w:p>
    <w:p w14:paraId="29C292D9" w14:textId="77777777" w:rsidR="005F458E" w:rsidRDefault="005F458E" w:rsidP="00877BAA">
      <w:pPr>
        <w:pStyle w:val="ListParagraph"/>
        <w:numPr>
          <w:ilvl w:val="0"/>
          <w:numId w:val="13"/>
        </w:numPr>
        <w:spacing w:before="240" w:after="120"/>
        <w:ind w:left="714" w:hanging="357"/>
        <w:rPr>
          <w:rFonts w:ascii="Times New Roman" w:hAnsi="Times New Roman" w:cs="Times New Roman"/>
          <w:lang w:val="en-GB"/>
        </w:rPr>
      </w:pPr>
      <w:r>
        <w:rPr>
          <w:rFonts w:ascii="Times New Roman" w:hAnsi="Times New Roman" w:cs="Times New Roman"/>
          <w:lang w:val="en-GB"/>
        </w:rPr>
        <w:t>actively participate to all the meetings in preparation to the site visit as well as afterwards</w:t>
      </w:r>
    </w:p>
    <w:p w14:paraId="28884E73" w14:textId="77777777" w:rsidR="005F458E" w:rsidRDefault="005F458E" w:rsidP="005F458E">
      <w:pPr>
        <w:pStyle w:val="ListParagraph"/>
        <w:numPr>
          <w:ilvl w:val="0"/>
          <w:numId w:val="13"/>
        </w:numPr>
        <w:spacing w:before="240" w:after="120"/>
        <w:ind w:left="714" w:hanging="357"/>
        <w:rPr>
          <w:rFonts w:ascii="Times New Roman" w:hAnsi="Times New Roman" w:cs="Times New Roman"/>
          <w:lang w:val="en-GB"/>
        </w:rPr>
      </w:pPr>
      <w:r>
        <w:rPr>
          <w:rFonts w:ascii="Times New Roman" w:hAnsi="Times New Roman" w:cs="Times New Roman"/>
          <w:lang w:val="en-GB"/>
        </w:rPr>
        <w:t xml:space="preserve">edit her/his assigned part of the evaluation report, assignment being according to </w:t>
      </w:r>
      <w:r>
        <w:rPr>
          <w:rFonts w:ascii="Times New Roman" w:hAnsi="Times New Roman" w:cs="Times New Roman"/>
        </w:rPr>
        <w:t>her/his</w:t>
      </w:r>
      <w:r w:rsidRPr="00FC16D2">
        <w:rPr>
          <w:rFonts w:ascii="Times New Roman" w:hAnsi="Times New Roman" w:cs="Times New Roman"/>
        </w:rPr>
        <w:t xml:space="preserve"> individual background and experience</w:t>
      </w:r>
    </w:p>
    <w:p w14:paraId="10364D6C" w14:textId="77777777" w:rsidR="005F458E" w:rsidRDefault="005F458E" w:rsidP="005F458E">
      <w:pPr>
        <w:pStyle w:val="Heading2"/>
        <w:rPr>
          <w:lang w:val="en-GB"/>
        </w:rPr>
      </w:pPr>
      <w:bookmarkStart w:id="7" w:name="_Toc511030707"/>
      <w:r>
        <w:rPr>
          <w:lang w:val="en-GB"/>
        </w:rPr>
        <w:t>The chair</w:t>
      </w:r>
      <w:bookmarkEnd w:id="7"/>
    </w:p>
    <w:p w14:paraId="0E44F231" w14:textId="77777777" w:rsidR="005F458E" w:rsidRDefault="005F458E" w:rsidP="005F458E">
      <w:pPr>
        <w:rPr>
          <w:lang w:val="en-GB"/>
        </w:rPr>
      </w:pPr>
      <w:r>
        <w:rPr>
          <w:lang w:val="en-GB"/>
        </w:rPr>
        <w:t>In addition to her/his role as reviewer the chair shall:</w:t>
      </w:r>
    </w:p>
    <w:p w14:paraId="060BFFFF" w14:textId="77777777" w:rsidR="005F458E" w:rsidRDefault="005F458E" w:rsidP="005F458E">
      <w:pPr>
        <w:numPr>
          <w:ilvl w:val="0"/>
          <w:numId w:val="19"/>
        </w:numPr>
        <w:rPr>
          <w:lang w:val="en-GB"/>
        </w:rPr>
      </w:pPr>
      <w:r>
        <w:rPr>
          <w:lang w:val="en-GB"/>
        </w:rPr>
        <w:t>coordinate and facilitate the work conducted in the review committee and make sure that collegiate decisions are being taken</w:t>
      </w:r>
    </w:p>
    <w:p w14:paraId="156883F9" w14:textId="77777777" w:rsidR="005F458E" w:rsidRDefault="005F458E" w:rsidP="005F458E">
      <w:pPr>
        <w:numPr>
          <w:ilvl w:val="0"/>
          <w:numId w:val="19"/>
        </w:numPr>
        <w:rPr>
          <w:lang w:val="en-GB"/>
        </w:rPr>
      </w:pPr>
      <w:r>
        <w:rPr>
          <w:lang w:val="en-GB"/>
        </w:rPr>
        <w:t>communicate with the agency (review officer) to make sure that all is conducted according to the rules of evaluation</w:t>
      </w:r>
    </w:p>
    <w:p w14:paraId="659BB2FC" w14:textId="77777777" w:rsidR="005F458E" w:rsidRDefault="005F458E" w:rsidP="005F458E">
      <w:pPr>
        <w:numPr>
          <w:ilvl w:val="0"/>
          <w:numId w:val="19"/>
        </w:numPr>
        <w:rPr>
          <w:lang w:val="en-GB"/>
        </w:rPr>
      </w:pPr>
      <w:r>
        <w:rPr>
          <w:lang w:val="en-GB"/>
        </w:rPr>
        <w:t>compile the chapters edited by the reviewers to provide the evaluation report</w:t>
      </w:r>
    </w:p>
    <w:p w14:paraId="212E4AFC" w14:textId="77777777" w:rsidR="0074692A" w:rsidRDefault="0074692A" w:rsidP="005F458E">
      <w:pPr>
        <w:numPr>
          <w:ilvl w:val="0"/>
          <w:numId w:val="19"/>
        </w:numPr>
        <w:rPr>
          <w:lang w:val="en-GB"/>
        </w:rPr>
      </w:pPr>
      <w:r>
        <w:t>chair the site visit and panel meetings</w:t>
      </w:r>
    </w:p>
    <w:p w14:paraId="07FF6C6F" w14:textId="77777777" w:rsidR="005F458E" w:rsidRDefault="004476ED" w:rsidP="004476ED">
      <w:pPr>
        <w:pStyle w:val="Heading2"/>
        <w:rPr>
          <w:lang w:val="en-GB"/>
        </w:rPr>
      </w:pPr>
      <w:bookmarkStart w:id="8" w:name="_Toc511030708"/>
      <w:r>
        <w:rPr>
          <w:lang w:val="en-GB"/>
        </w:rPr>
        <w:t>The review officer</w:t>
      </w:r>
      <w:bookmarkEnd w:id="8"/>
    </w:p>
    <w:p w14:paraId="6CEF8B5B" w14:textId="77777777" w:rsidR="004476ED" w:rsidRPr="004476ED" w:rsidRDefault="004476ED" w:rsidP="004476ED">
      <w:pPr>
        <w:rPr>
          <w:lang w:val="en-GB"/>
        </w:rPr>
      </w:pPr>
      <w:r>
        <w:rPr>
          <w:lang w:val="en-GB"/>
        </w:rPr>
        <w:t>The review officer</w:t>
      </w:r>
      <w:r>
        <w:rPr>
          <w:rStyle w:val="FootnoteReference"/>
          <w:lang w:val="en-GB"/>
        </w:rPr>
        <w:footnoteReference w:id="5"/>
      </w:r>
      <w:r>
        <w:rPr>
          <w:lang w:val="en-GB"/>
        </w:rPr>
        <w:t xml:space="preserve"> designated by the agency shall:</w:t>
      </w:r>
    </w:p>
    <w:p w14:paraId="3CC20244" w14:textId="77777777" w:rsidR="004476ED" w:rsidRDefault="004476ED" w:rsidP="004476ED">
      <w:pPr>
        <w:pStyle w:val="ListParagraph"/>
        <w:numPr>
          <w:ilvl w:val="0"/>
          <w:numId w:val="20"/>
        </w:numPr>
        <w:spacing w:after="120"/>
        <w:rPr>
          <w:rFonts w:ascii="Times New Roman" w:hAnsi="Times New Roman" w:cs="Times New Roman"/>
          <w:lang w:val="en-GB"/>
        </w:rPr>
      </w:pPr>
      <w:r>
        <w:rPr>
          <w:rFonts w:ascii="Times New Roman" w:hAnsi="Times New Roman" w:cs="Times New Roman"/>
          <w:lang w:val="en-GB"/>
        </w:rPr>
        <w:t>facilitate the work of the review committee</w:t>
      </w:r>
    </w:p>
    <w:p w14:paraId="79DDCD3B" w14:textId="77777777" w:rsidR="004476ED" w:rsidRDefault="004476ED" w:rsidP="004476ED">
      <w:pPr>
        <w:pStyle w:val="ListParagraph"/>
        <w:numPr>
          <w:ilvl w:val="0"/>
          <w:numId w:val="20"/>
        </w:numPr>
        <w:spacing w:after="120"/>
        <w:rPr>
          <w:rFonts w:ascii="Times New Roman" w:hAnsi="Times New Roman" w:cs="Times New Roman"/>
          <w:lang w:val="en-GB"/>
        </w:rPr>
      </w:pPr>
      <w:r>
        <w:rPr>
          <w:rFonts w:ascii="Times New Roman" w:hAnsi="Times New Roman" w:cs="Times New Roman"/>
          <w:lang w:val="en-GB"/>
        </w:rPr>
        <w:t>communicate with the Faculty/Department</w:t>
      </w:r>
    </w:p>
    <w:p w14:paraId="4D174B2A" w14:textId="77777777" w:rsidR="004476ED" w:rsidRDefault="004476ED" w:rsidP="004476ED">
      <w:pPr>
        <w:pStyle w:val="ListParagraph"/>
        <w:numPr>
          <w:ilvl w:val="0"/>
          <w:numId w:val="20"/>
        </w:numPr>
        <w:spacing w:after="120"/>
        <w:rPr>
          <w:rFonts w:ascii="Times New Roman" w:hAnsi="Times New Roman" w:cs="Times New Roman"/>
          <w:lang w:val="en-GB"/>
        </w:rPr>
      </w:pPr>
      <w:r>
        <w:rPr>
          <w:rFonts w:ascii="Times New Roman" w:hAnsi="Times New Roman" w:cs="Times New Roman"/>
          <w:lang w:val="en-GB"/>
        </w:rPr>
        <w:t>assure that the rules of the agency are well applied</w:t>
      </w:r>
    </w:p>
    <w:p w14:paraId="11AB787B" w14:textId="77777777" w:rsidR="0074692A" w:rsidRDefault="0074692A" w:rsidP="004476ED">
      <w:pPr>
        <w:pStyle w:val="ListParagraph"/>
        <w:numPr>
          <w:ilvl w:val="0"/>
          <w:numId w:val="20"/>
        </w:numPr>
        <w:spacing w:after="120"/>
        <w:rPr>
          <w:rFonts w:ascii="Times New Roman" w:hAnsi="Times New Roman" w:cs="Times New Roman"/>
          <w:lang w:val="en-GB"/>
        </w:rPr>
      </w:pPr>
      <w:r>
        <w:rPr>
          <w:rFonts w:ascii="Times New Roman" w:hAnsi="Times New Roman" w:cs="Times New Roman"/>
        </w:rPr>
        <w:t>not take place in judgement discussions or decision making</w:t>
      </w:r>
    </w:p>
    <w:p w14:paraId="7A39C193" w14:textId="77777777" w:rsidR="00536162" w:rsidRPr="00FC16D2" w:rsidRDefault="00536162" w:rsidP="004476ED">
      <w:pPr>
        <w:spacing w:before="120" w:after="60"/>
        <w:rPr>
          <w:rFonts w:ascii="Times New Roman" w:hAnsi="Times New Roman" w:cs="Times New Roman"/>
          <w:lang w:val="en-GB"/>
        </w:rPr>
      </w:pPr>
    </w:p>
    <w:p w14:paraId="14C41BC4" w14:textId="77777777" w:rsidR="00536162" w:rsidRPr="00FC16D2" w:rsidRDefault="00536162" w:rsidP="00A0220C">
      <w:pPr>
        <w:spacing w:before="120" w:after="60"/>
        <w:ind w:firstLine="720"/>
        <w:jc w:val="center"/>
        <w:rPr>
          <w:rFonts w:ascii="Times New Roman" w:hAnsi="Times New Roman" w:cs="Times New Roman"/>
          <w:lang w:val="en-GB"/>
        </w:rPr>
      </w:pPr>
      <w:r w:rsidRPr="00FC16D2">
        <w:rPr>
          <w:rFonts w:ascii="Times New Roman" w:hAnsi="Times New Roman" w:cs="Times New Roman"/>
          <w:lang w:val="en-GB"/>
        </w:rPr>
        <w:t>*</w:t>
      </w:r>
    </w:p>
    <w:p w14:paraId="4269EF51" w14:textId="77777777" w:rsidR="00536162" w:rsidRDefault="00536162">
      <w:pPr>
        <w:spacing w:after="0" w:line="240" w:lineRule="auto"/>
        <w:rPr>
          <w:rFonts w:ascii="Times New Roman" w:hAnsi="Times New Roman" w:cs="Times New Roman"/>
          <w:b/>
          <w:lang w:val="en-GB"/>
        </w:rPr>
      </w:pPr>
    </w:p>
    <w:p w14:paraId="750ECA58" w14:textId="77777777" w:rsidR="00536162" w:rsidRDefault="00536162">
      <w:pPr>
        <w:spacing w:after="0" w:line="240" w:lineRule="auto"/>
        <w:rPr>
          <w:rFonts w:ascii="Times New Roman" w:hAnsi="Times New Roman" w:cs="Times New Roman"/>
          <w:b/>
          <w:lang w:val="en-GB"/>
        </w:rPr>
      </w:pPr>
    </w:p>
    <w:p w14:paraId="53757C97" w14:textId="77777777" w:rsidR="00536162" w:rsidRDefault="00536162">
      <w:pPr>
        <w:spacing w:after="0" w:line="240" w:lineRule="auto"/>
        <w:rPr>
          <w:rFonts w:ascii="Times New Roman" w:hAnsi="Times New Roman" w:cs="Times New Roman"/>
          <w:b/>
          <w:lang w:val="en-GB"/>
        </w:rPr>
      </w:pPr>
    </w:p>
    <w:p w14:paraId="5D3998FA" w14:textId="77777777" w:rsidR="00536162" w:rsidRDefault="00536162">
      <w:pPr>
        <w:spacing w:after="0" w:line="240" w:lineRule="auto"/>
        <w:rPr>
          <w:rFonts w:ascii="Times New Roman" w:hAnsi="Times New Roman" w:cs="Times New Roman"/>
          <w:b/>
          <w:lang w:val="en-GB"/>
        </w:rPr>
      </w:pPr>
    </w:p>
    <w:p w14:paraId="05AE8CC9" w14:textId="77777777" w:rsidR="00536162" w:rsidRDefault="00536162">
      <w:pPr>
        <w:spacing w:after="0" w:line="240" w:lineRule="auto"/>
        <w:rPr>
          <w:rFonts w:ascii="Times New Roman" w:hAnsi="Times New Roman" w:cs="Times New Roman"/>
          <w:b/>
          <w:lang w:val="en-GB"/>
        </w:rPr>
      </w:pPr>
    </w:p>
    <w:p w14:paraId="145BA5F5" w14:textId="77777777" w:rsidR="00536162" w:rsidRDefault="00536162">
      <w:pPr>
        <w:spacing w:after="0" w:line="240" w:lineRule="auto"/>
        <w:rPr>
          <w:rFonts w:ascii="Times New Roman" w:hAnsi="Times New Roman" w:cs="Times New Roman"/>
          <w:b/>
          <w:lang w:val="en-GB"/>
        </w:rPr>
      </w:pPr>
    </w:p>
    <w:p w14:paraId="1AFA5E8E" w14:textId="77777777" w:rsidR="00536162" w:rsidRDefault="00536162">
      <w:pPr>
        <w:spacing w:after="0" w:line="240" w:lineRule="auto"/>
        <w:rPr>
          <w:rFonts w:ascii="Times New Roman" w:hAnsi="Times New Roman" w:cs="Times New Roman"/>
          <w:b/>
          <w:lang w:val="en-GB"/>
        </w:rPr>
      </w:pPr>
    </w:p>
    <w:p w14:paraId="120A2A0E" w14:textId="77777777" w:rsidR="00536162" w:rsidRDefault="00536162">
      <w:pPr>
        <w:spacing w:after="0" w:line="240" w:lineRule="auto"/>
        <w:rPr>
          <w:rFonts w:ascii="Times New Roman" w:hAnsi="Times New Roman" w:cs="Times New Roman"/>
          <w:b/>
          <w:lang w:val="en-GB"/>
        </w:rPr>
      </w:pPr>
    </w:p>
    <w:p w14:paraId="2AFC24F8" w14:textId="77777777" w:rsidR="00536162" w:rsidRPr="00FC16D2" w:rsidRDefault="00536162" w:rsidP="007D2A64">
      <w:pPr>
        <w:pStyle w:val="Heading1"/>
        <w:rPr>
          <w:b w:val="0"/>
          <w:lang w:val="en-GB"/>
        </w:rPr>
      </w:pPr>
      <w:bookmarkStart w:id="9" w:name="_Toc511030709"/>
      <w:r w:rsidRPr="00FC16D2">
        <w:rPr>
          <w:lang w:val="en-GB"/>
        </w:rPr>
        <w:t>A</w:t>
      </w:r>
      <w:r w:rsidR="00237F46">
        <w:rPr>
          <w:lang w:val="en-GB"/>
        </w:rPr>
        <w:t>ppendi</w:t>
      </w:r>
      <w:r w:rsidRPr="00FC16D2">
        <w:rPr>
          <w:lang w:val="en-GB"/>
        </w:rPr>
        <w:t xml:space="preserve">x A. </w:t>
      </w:r>
      <w:r w:rsidR="00237F46">
        <w:rPr>
          <w:lang w:val="en-GB"/>
        </w:rPr>
        <w:t>Criteria for the selection of experts</w:t>
      </w:r>
      <w:r w:rsidRPr="00FC16D2">
        <w:rPr>
          <w:lang w:val="en-GB"/>
        </w:rPr>
        <w:t xml:space="preserve"> </w:t>
      </w:r>
      <w:r w:rsidR="00237F46">
        <w:rPr>
          <w:lang w:val="en-GB"/>
        </w:rPr>
        <w:t>to integrate</w:t>
      </w:r>
      <w:r w:rsidRPr="00FC16D2">
        <w:rPr>
          <w:lang w:val="en-GB"/>
        </w:rPr>
        <w:t xml:space="preserve"> in the pool of reviewers</w:t>
      </w:r>
      <w:bookmarkEnd w:id="9"/>
    </w:p>
    <w:p w14:paraId="2622F551" w14:textId="77777777" w:rsidR="00536162" w:rsidRPr="00FC16D2" w:rsidRDefault="00536162" w:rsidP="007D2A64">
      <w:pPr>
        <w:pStyle w:val="Heading2"/>
        <w:rPr>
          <w:b w:val="0"/>
          <w:lang w:val="en-GB"/>
        </w:rPr>
      </w:pPr>
      <w:bookmarkStart w:id="10" w:name="_Toc511030710"/>
      <w:r w:rsidRPr="00FC16D2">
        <w:rPr>
          <w:lang w:val="en-GB"/>
        </w:rPr>
        <w:t xml:space="preserve">National </w:t>
      </w:r>
      <w:r w:rsidRPr="007D2A64">
        <w:t>academic</w:t>
      </w:r>
      <w:r w:rsidRPr="00FC16D2">
        <w:rPr>
          <w:lang w:val="en-GB"/>
        </w:rPr>
        <w:t xml:space="preserve"> reviewers</w:t>
      </w:r>
      <w:bookmarkEnd w:id="10"/>
    </w:p>
    <w:p w14:paraId="2629F93F" w14:textId="77777777" w:rsidR="00536162" w:rsidRPr="00FC16D2" w:rsidRDefault="00536162" w:rsidP="006F5C26">
      <w:pPr>
        <w:spacing w:before="120" w:after="0"/>
        <w:rPr>
          <w:rFonts w:ascii="Times New Roman" w:hAnsi="Times New Roman" w:cs="Times New Roman"/>
          <w:b/>
          <w:lang w:val="en-GB"/>
        </w:rPr>
      </w:pPr>
      <w:r w:rsidRPr="00FC16D2">
        <w:rPr>
          <w:rFonts w:ascii="Times New Roman" w:hAnsi="Times New Roman" w:cs="Times New Roman"/>
          <w:b/>
          <w:lang w:val="en-GB"/>
        </w:rPr>
        <w:tab/>
        <w:t>Criteria</w:t>
      </w:r>
    </w:p>
    <w:p w14:paraId="334BB10A" w14:textId="77777777" w:rsidR="00536162" w:rsidRPr="00FC16D2" w:rsidRDefault="00536162" w:rsidP="006F5C26">
      <w:pPr>
        <w:spacing w:after="0"/>
        <w:ind w:left="720" w:firstLine="720"/>
        <w:rPr>
          <w:rFonts w:ascii="Times New Roman" w:hAnsi="Times New Roman" w:cs="Times New Roman"/>
          <w:lang w:val="en-GB"/>
        </w:rPr>
      </w:pPr>
      <w:r w:rsidRPr="00FC16D2">
        <w:rPr>
          <w:rFonts w:ascii="Times New Roman" w:hAnsi="Times New Roman" w:cs="Times New Roman"/>
          <w:lang w:val="en-GB"/>
        </w:rPr>
        <w:t>Lebanese nationality</w:t>
      </w:r>
    </w:p>
    <w:p w14:paraId="79D3AD96" w14:textId="77777777" w:rsidR="00536162" w:rsidRPr="00FC16D2" w:rsidRDefault="0074692A" w:rsidP="006F5C26">
      <w:pPr>
        <w:spacing w:after="0"/>
        <w:ind w:left="720" w:firstLine="720"/>
        <w:rPr>
          <w:rFonts w:ascii="Times New Roman" w:hAnsi="Times New Roman" w:cs="Times New Roman"/>
          <w:lang w:val="en-GB"/>
        </w:rPr>
      </w:pPr>
      <w:r>
        <w:rPr>
          <w:rFonts w:ascii="Times New Roman" w:hAnsi="Times New Roman" w:cs="Times New Roman"/>
        </w:rPr>
        <w:t>Current or recent a</w:t>
      </w:r>
      <w:r w:rsidR="00536162" w:rsidRPr="00FC16D2">
        <w:rPr>
          <w:rFonts w:ascii="Times New Roman" w:hAnsi="Times New Roman" w:cs="Times New Roman"/>
          <w:lang w:val="en-GB"/>
        </w:rPr>
        <w:t xml:space="preserve">cademic position in a higher education institution </w:t>
      </w:r>
    </w:p>
    <w:p w14:paraId="48B75558" w14:textId="77777777" w:rsidR="00536162" w:rsidRPr="00FC16D2" w:rsidRDefault="00536162" w:rsidP="006F5C26">
      <w:pPr>
        <w:spacing w:after="0"/>
        <w:ind w:left="720" w:firstLine="720"/>
        <w:rPr>
          <w:rFonts w:ascii="Times New Roman" w:hAnsi="Times New Roman" w:cs="Times New Roman"/>
          <w:lang w:val="en-GB"/>
        </w:rPr>
      </w:pPr>
      <w:r w:rsidRPr="00FC16D2">
        <w:rPr>
          <w:rFonts w:ascii="Times New Roman" w:hAnsi="Times New Roman" w:cs="Times New Roman"/>
          <w:lang w:val="en-GB"/>
        </w:rPr>
        <w:t>Doctorate</w:t>
      </w:r>
    </w:p>
    <w:p w14:paraId="3C51E291" w14:textId="77777777" w:rsidR="00536162" w:rsidRPr="00FC16D2" w:rsidRDefault="00536162" w:rsidP="006F5C26">
      <w:pPr>
        <w:spacing w:after="0"/>
        <w:ind w:left="720" w:firstLine="720"/>
        <w:rPr>
          <w:rFonts w:ascii="Times New Roman" w:hAnsi="Times New Roman" w:cs="Times New Roman"/>
          <w:lang w:val="en-GB"/>
        </w:rPr>
      </w:pPr>
      <w:r w:rsidRPr="00FC16D2">
        <w:rPr>
          <w:rFonts w:ascii="Times New Roman" w:hAnsi="Times New Roman" w:cs="Times New Roman"/>
          <w:lang w:val="en-GB"/>
        </w:rPr>
        <w:t>Appropriate academic qualifications and recognized expertise in relevant areas</w:t>
      </w:r>
    </w:p>
    <w:p w14:paraId="2C6DA719" w14:textId="77777777" w:rsidR="00536162" w:rsidRPr="00FC16D2" w:rsidRDefault="00536162" w:rsidP="006F5C26">
      <w:pPr>
        <w:spacing w:before="120" w:after="120"/>
        <w:rPr>
          <w:rFonts w:ascii="Times New Roman" w:hAnsi="Times New Roman" w:cs="Times New Roman"/>
          <w:b/>
          <w:lang w:val="en-GB"/>
        </w:rPr>
      </w:pPr>
      <w:r w:rsidRPr="00FC16D2">
        <w:rPr>
          <w:rFonts w:ascii="Times New Roman" w:hAnsi="Times New Roman" w:cs="Times New Roman"/>
          <w:b/>
          <w:lang w:val="en-GB"/>
        </w:rPr>
        <w:tab/>
        <w:t>Desired experience in:</w:t>
      </w:r>
    </w:p>
    <w:p w14:paraId="05B03C6F" w14:textId="77777777" w:rsidR="00536162" w:rsidRPr="00FC16D2" w:rsidRDefault="00237F46" w:rsidP="00237F46">
      <w:pPr>
        <w:spacing w:after="0"/>
        <w:ind w:left="720" w:firstLine="720"/>
        <w:rPr>
          <w:rFonts w:ascii="Times New Roman" w:hAnsi="Times New Roman" w:cs="Times New Roman"/>
          <w:lang w:val="en-GB"/>
        </w:rPr>
      </w:pPr>
      <w:r>
        <w:rPr>
          <w:rFonts w:ascii="Times New Roman" w:hAnsi="Times New Roman" w:cs="Times New Roman"/>
          <w:lang w:val="en-GB"/>
        </w:rPr>
        <w:t xml:space="preserve">Management of a programme, a department or an institution </w:t>
      </w:r>
    </w:p>
    <w:p w14:paraId="550B1356" w14:textId="77777777" w:rsidR="00536162" w:rsidRPr="00FC16D2" w:rsidRDefault="00536162" w:rsidP="006F5C26">
      <w:pPr>
        <w:spacing w:after="0"/>
        <w:ind w:left="720" w:firstLine="720"/>
        <w:rPr>
          <w:rFonts w:ascii="Times New Roman" w:hAnsi="Times New Roman" w:cs="Times New Roman"/>
          <w:lang w:val="en-GB"/>
        </w:rPr>
      </w:pPr>
      <w:r w:rsidRPr="00FC16D2">
        <w:rPr>
          <w:rFonts w:ascii="Times New Roman" w:hAnsi="Times New Roman" w:cs="Times New Roman"/>
          <w:lang w:val="en-GB"/>
        </w:rPr>
        <w:t>Project design</w:t>
      </w:r>
    </w:p>
    <w:p w14:paraId="24F1C01B" w14:textId="77777777" w:rsidR="00536162" w:rsidRPr="00FC16D2" w:rsidRDefault="00536162" w:rsidP="006F5C26">
      <w:pPr>
        <w:spacing w:after="0"/>
        <w:rPr>
          <w:rFonts w:ascii="Times New Roman" w:hAnsi="Times New Roman" w:cs="Times New Roman"/>
          <w:lang w:val="en-GB"/>
        </w:rPr>
      </w:pPr>
      <w:r w:rsidRPr="00FC16D2">
        <w:rPr>
          <w:rFonts w:ascii="Times New Roman" w:hAnsi="Times New Roman" w:cs="Times New Roman"/>
          <w:lang w:val="en-GB"/>
        </w:rPr>
        <w:tab/>
      </w:r>
      <w:r w:rsidRPr="00FC16D2">
        <w:rPr>
          <w:rFonts w:ascii="Times New Roman" w:hAnsi="Times New Roman" w:cs="Times New Roman"/>
          <w:lang w:val="en-GB"/>
        </w:rPr>
        <w:tab/>
        <w:t>Project steering</w:t>
      </w:r>
    </w:p>
    <w:p w14:paraId="69639AEE" w14:textId="77777777" w:rsidR="00536162" w:rsidRPr="00FC16D2" w:rsidRDefault="00536162" w:rsidP="006F5C26">
      <w:pPr>
        <w:spacing w:after="0"/>
        <w:rPr>
          <w:rFonts w:ascii="Times New Roman" w:hAnsi="Times New Roman" w:cs="Times New Roman"/>
          <w:lang w:val="en-GB"/>
        </w:rPr>
      </w:pPr>
      <w:r w:rsidRPr="00FC16D2">
        <w:rPr>
          <w:rFonts w:ascii="Times New Roman" w:hAnsi="Times New Roman" w:cs="Times New Roman"/>
          <w:lang w:val="en-GB"/>
        </w:rPr>
        <w:tab/>
      </w:r>
      <w:r w:rsidRPr="00FC16D2">
        <w:rPr>
          <w:rFonts w:ascii="Times New Roman" w:hAnsi="Times New Roman" w:cs="Times New Roman"/>
          <w:lang w:val="en-GB"/>
        </w:rPr>
        <w:tab/>
        <w:t>Reports writing</w:t>
      </w:r>
    </w:p>
    <w:p w14:paraId="2D3B9579" w14:textId="77777777" w:rsidR="00536162" w:rsidRPr="00FC16D2" w:rsidRDefault="00536162" w:rsidP="006F5C26">
      <w:pPr>
        <w:spacing w:after="0"/>
        <w:rPr>
          <w:rFonts w:ascii="Times New Roman" w:hAnsi="Times New Roman" w:cs="Times New Roman"/>
          <w:lang w:val="en-GB"/>
        </w:rPr>
      </w:pPr>
      <w:r w:rsidRPr="00FC16D2">
        <w:rPr>
          <w:rFonts w:ascii="Times New Roman" w:hAnsi="Times New Roman" w:cs="Times New Roman"/>
          <w:lang w:val="en-GB"/>
        </w:rPr>
        <w:tab/>
      </w:r>
      <w:r w:rsidRPr="00FC16D2">
        <w:rPr>
          <w:rFonts w:ascii="Times New Roman" w:hAnsi="Times New Roman" w:cs="Times New Roman"/>
          <w:lang w:val="en-GB"/>
        </w:rPr>
        <w:tab/>
        <w:t>Group management</w:t>
      </w:r>
    </w:p>
    <w:p w14:paraId="61E203D8" w14:textId="77777777" w:rsidR="00536162" w:rsidRPr="00FC16D2" w:rsidRDefault="00536162" w:rsidP="00237F46">
      <w:pPr>
        <w:spacing w:after="0"/>
        <w:rPr>
          <w:rFonts w:ascii="Times New Roman" w:hAnsi="Times New Roman" w:cs="Times New Roman"/>
          <w:lang w:val="en-GB"/>
        </w:rPr>
      </w:pPr>
      <w:r w:rsidRPr="00FC16D2">
        <w:rPr>
          <w:rFonts w:ascii="Times New Roman" w:hAnsi="Times New Roman" w:cs="Times New Roman"/>
          <w:lang w:val="en-GB"/>
        </w:rPr>
        <w:tab/>
      </w:r>
      <w:r w:rsidRPr="00FC16D2">
        <w:rPr>
          <w:rFonts w:ascii="Times New Roman" w:hAnsi="Times New Roman" w:cs="Times New Roman"/>
          <w:lang w:val="en-GB"/>
        </w:rPr>
        <w:tab/>
      </w:r>
      <w:r w:rsidR="00237F46">
        <w:rPr>
          <w:rFonts w:ascii="Times New Roman" w:hAnsi="Times New Roman" w:cs="Times New Roman"/>
          <w:lang w:val="en-GB"/>
        </w:rPr>
        <w:t>Conducting i</w:t>
      </w:r>
      <w:r w:rsidRPr="00FC16D2">
        <w:rPr>
          <w:rFonts w:ascii="Times New Roman" w:hAnsi="Times New Roman" w:cs="Times New Roman"/>
          <w:lang w:val="en-GB"/>
        </w:rPr>
        <w:t>nterviews</w:t>
      </w:r>
    </w:p>
    <w:p w14:paraId="36BA5AD9" w14:textId="77777777" w:rsidR="00536162" w:rsidRPr="00FC16D2" w:rsidRDefault="00536162" w:rsidP="006F5C26">
      <w:pPr>
        <w:spacing w:before="120" w:after="120"/>
        <w:ind w:left="720"/>
        <w:rPr>
          <w:rFonts w:ascii="Times New Roman" w:hAnsi="Times New Roman" w:cs="Times New Roman"/>
          <w:b/>
          <w:lang w:val="en-GB"/>
        </w:rPr>
      </w:pPr>
      <w:r w:rsidRPr="00FC16D2">
        <w:rPr>
          <w:rFonts w:ascii="Times New Roman" w:hAnsi="Times New Roman" w:cs="Times New Roman"/>
          <w:b/>
          <w:lang w:val="en-GB"/>
        </w:rPr>
        <w:t>Information</w:t>
      </w:r>
    </w:p>
    <w:p w14:paraId="263C0775" w14:textId="77777777" w:rsidR="00536162" w:rsidRPr="00FC16D2" w:rsidRDefault="00536162" w:rsidP="006F5C26">
      <w:pPr>
        <w:spacing w:after="0"/>
        <w:rPr>
          <w:rFonts w:ascii="Times New Roman" w:hAnsi="Times New Roman" w:cs="Times New Roman"/>
          <w:lang w:val="en-GB"/>
        </w:rPr>
      </w:pPr>
      <w:r w:rsidRPr="00FC16D2">
        <w:rPr>
          <w:rFonts w:ascii="Times New Roman" w:hAnsi="Times New Roman" w:cs="Times New Roman"/>
          <w:lang w:val="en-GB"/>
        </w:rPr>
        <w:tab/>
      </w:r>
      <w:r w:rsidRPr="00FC16D2">
        <w:rPr>
          <w:rFonts w:ascii="Times New Roman" w:hAnsi="Times New Roman" w:cs="Times New Roman"/>
          <w:lang w:val="en-GB"/>
        </w:rPr>
        <w:tab/>
        <w:t>HE institution</w:t>
      </w:r>
    </w:p>
    <w:p w14:paraId="67F6D810" w14:textId="77777777" w:rsidR="00536162" w:rsidRPr="00FC16D2" w:rsidRDefault="00536162" w:rsidP="006F5C26">
      <w:pPr>
        <w:spacing w:after="0"/>
        <w:ind w:left="720" w:firstLine="720"/>
        <w:rPr>
          <w:rFonts w:ascii="Times New Roman" w:hAnsi="Times New Roman" w:cs="Times New Roman"/>
          <w:lang w:val="en-GB"/>
        </w:rPr>
      </w:pPr>
      <w:r w:rsidRPr="00FC16D2">
        <w:rPr>
          <w:rFonts w:ascii="Times New Roman" w:hAnsi="Times New Roman" w:cs="Times New Roman"/>
          <w:lang w:val="en-GB"/>
        </w:rPr>
        <w:t>Discipline</w:t>
      </w:r>
    </w:p>
    <w:p w14:paraId="03CBBF60" w14:textId="77777777" w:rsidR="00536162" w:rsidRPr="00FC16D2" w:rsidRDefault="00536162" w:rsidP="006F5C26">
      <w:pPr>
        <w:spacing w:after="0"/>
        <w:rPr>
          <w:rFonts w:ascii="Times New Roman" w:hAnsi="Times New Roman" w:cs="Times New Roman"/>
          <w:lang w:val="en-GB"/>
        </w:rPr>
      </w:pPr>
      <w:r w:rsidRPr="00FC16D2">
        <w:rPr>
          <w:rFonts w:ascii="Times New Roman" w:hAnsi="Times New Roman" w:cs="Times New Roman"/>
          <w:lang w:val="en-GB"/>
        </w:rPr>
        <w:tab/>
      </w:r>
      <w:r w:rsidRPr="00FC16D2">
        <w:rPr>
          <w:rFonts w:ascii="Times New Roman" w:hAnsi="Times New Roman" w:cs="Times New Roman"/>
          <w:lang w:val="en-GB"/>
        </w:rPr>
        <w:tab/>
        <w:t>Teaching activities (types and level of programmes)</w:t>
      </w:r>
    </w:p>
    <w:p w14:paraId="3A796605" w14:textId="77777777" w:rsidR="00536162" w:rsidRPr="00FC16D2" w:rsidRDefault="00536162" w:rsidP="006F5C26">
      <w:pPr>
        <w:spacing w:after="0"/>
        <w:rPr>
          <w:rFonts w:ascii="Times New Roman" w:hAnsi="Times New Roman" w:cs="Times New Roman"/>
          <w:lang w:val="en-GB"/>
        </w:rPr>
      </w:pPr>
      <w:r w:rsidRPr="00FC16D2">
        <w:rPr>
          <w:rFonts w:ascii="Times New Roman" w:hAnsi="Times New Roman" w:cs="Times New Roman"/>
          <w:lang w:val="en-GB"/>
        </w:rPr>
        <w:tab/>
      </w:r>
      <w:r w:rsidRPr="00FC16D2">
        <w:rPr>
          <w:rFonts w:ascii="Times New Roman" w:hAnsi="Times New Roman" w:cs="Times New Roman"/>
          <w:lang w:val="en-GB"/>
        </w:rPr>
        <w:tab/>
        <w:t>Leadership/Management activities (responsibilities…)</w:t>
      </w:r>
    </w:p>
    <w:p w14:paraId="5E4BA4BB" w14:textId="77777777" w:rsidR="00536162" w:rsidRPr="00FC16D2" w:rsidRDefault="00536162" w:rsidP="006F5C26">
      <w:pPr>
        <w:spacing w:after="0"/>
        <w:rPr>
          <w:rFonts w:ascii="Times New Roman" w:hAnsi="Times New Roman" w:cs="Times New Roman"/>
          <w:lang w:val="en-GB"/>
        </w:rPr>
      </w:pPr>
      <w:r w:rsidRPr="00FC16D2">
        <w:rPr>
          <w:rFonts w:ascii="Times New Roman" w:hAnsi="Times New Roman" w:cs="Times New Roman"/>
          <w:lang w:val="en-GB"/>
        </w:rPr>
        <w:tab/>
      </w:r>
      <w:r w:rsidRPr="00FC16D2">
        <w:rPr>
          <w:rFonts w:ascii="Times New Roman" w:hAnsi="Times New Roman" w:cs="Times New Roman"/>
          <w:lang w:val="en-GB"/>
        </w:rPr>
        <w:tab/>
        <w:t>Research (field, publications…)</w:t>
      </w:r>
    </w:p>
    <w:p w14:paraId="16FB8EC0" w14:textId="77777777" w:rsidR="00536162" w:rsidRPr="00FC16D2" w:rsidRDefault="00536162" w:rsidP="006F5C26">
      <w:pPr>
        <w:spacing w:after="0"/>
        <w:ind w:left="720" w:firstLine="720"/>
        <w:rPr>
          <w:rFonts w:ascii="Times New Roman" w:hAnsi="Times New Roman" w:cs="Times New Roman"/>
          <w:lang w:val="en-GB"/>
        </w:rPr>
      </w:pPr>
      <w:r w:rsidRPr="00FC16D2">
        <w:rPr>
          <w:rFonts w:ascii="Times New Roman" w:hAnsi="Times New Roman" w:cs="Times New Roman"/>
          <w:lang w:val="en-GB"/>
        </w:rPr>
        <w:t>Experience in the field of evaluation, review, accreditation…</w:t>
      </w:r>
    </w:p>
    <w:p w14:paraId="4BA0160B" w14:textId="77777777" w:rsidR="00536162" w:rsidRPr="00FC16D2" w:rsidRDefault="00536162" w:rsidP="006F5C26">
      <w:pPr>
        <w:spacing w:before="120" w:after="120"/>
        <w:ind w:firstLine="720"/>
        <w:rPr>
          <w:rFonts w:ascii="Times New Roman" w:hAnsi="Times New Roman" w:cs="Times New Roman"/>
          <w:b/>
          <w:lang w:val="en-GB"/>
        </w:rPr>
      </w:pPr>
      <w:r w:rsidRPr="00FC16D2">
        <w:rPr>
          <w:rFonts w:ascii="Times New Roman" w:hAnsi="Times New Roman" w:cs="Times New Roman"/>
          <w:b/>
          <w:lang w:val="en-GB"/>
        </w:rPr>
        <w:t>Code of ethics - Reviewers should notably accept to commit with regards to:</w:t>
      </w:r>
    </w:p>
    <w:p w14:paraId="577A89F9" w14:textId="77777777" w:rsidR="00536162" w:rsidRPr="00FC16D2" w:rsidRDefault="00536162" w:rsidP="006F5C26">
      <w:pPr>
        <w:spacing w:after="0"/>
        <w:ind w:left="720" w:firstLine="720"/>
        <w:rPr>
          <w:rFonts w:ascii="Times New Roman" w:hAnsi="Times New Roman" w:cs="Times New Roman"/>
          <w:lang w:val="en-GB"/>
        </w:rPr>
      </w:pPr>
      <w:r w:rsidRPr="00FC16D2">
        <w:rPr>
          <w:rFonts w:ascii="Times New Roman" w:hAnsi="Times New Roman" w:cs="Times New Roman"/>
          <w:lang w:val="en-GB"/>
        </w:rPr>
        <w:t>Non conflict of interest statement</w:t>
      </w:r>
    </w:p>
    <w:p w14:paraId="130BF777" w14:textId="77777777" w:rsidR="00536162" w:rsidRPr="00FC16D2" w:rsidRDefault="00536162" w:rsidP="006F5C26">
      <w:pPr>
        <w:spacing w:after="0"/>
        <w:ind w:left="720" w:firstLine="720"/>
        <w:rPr>
          <w:rFonts w:ascii="Times New Roman" w:hAnsi="Times New Roman" w:cs="Times New Roman"/>
          <w:lang w:val="en-GB"/>
        </w:rPr>
      </w:pPr>
      <w:r w:rsidRPr="00FC16D2">
        <w:rPr>
          <w:rFonts w:ascii="Times New Roman" w:hAnsi="Times New Roman" w:cs="Times New Roman"/>
          <w:lang w:val="en-GB"/>
        </w:rPr>
        <w:t>Confidentiality agreement</w:t>
      </w:r>
    </w:p>
    <w:p w14:paraId="4D215A2F" w14:textId="77777777" w:rsidR="00536162" w:rsidRPr="00FC16D2" w:rsidRDefault="00536162" w:rsidP="006F5C26">
      <w:pPr>
        <w:spacing w:after="0"/>
        <w:ind w:left="720" w:firstLine="720"/>
        <w:rPr>
          <w:rFonts w:ascii="Times New Roman" w:hAnsi="Times New Roman" w:cs="Times New Roman"/>
          <w:lang w:val="en-GB"/>
        </w:rPr>
      </w:pPr>
      <w:r w:rsidRPr="00FC16D2">
        <w:rPr>
          <w:rFonts w:ascii="Times New Roman" w:hAnsi="Times New Roman" w:cs="Times New Roman"/>
          <w:lang w:val="en-GB"/>
        </w:rPr>
        <w:t>Support of agency’s objectives, standards, ethics and methods</w:t>
      </w:r>
    </w:p>
    <w:p w14:paraId="138DA1A2" w14:textId="77777777" w:rsidR="00536162" w:rsidRPr="00FC16D2" w:rsidRDefault="00536162" w:rsidP="007D2A64">
      <w:pPr>
        <w:pStyle w:val="Heading2"/>
        <w:rPr>
          <w:b w:val="0"/>
          <w:lang w:val="en-GB"/>
        </w:rPr>
      </w:pPr>
      <w:bookmarkStart w:id="11" w:name="_Toc511030711"/>
      <w:r w:rsidRPr="00FC16D2">
        <w:rPr>
          <w:lang w:val="en-GB"/>
        </w:rPr>
        <w:t xml:space="preserve">Foreign </w:t>
      </w:r>
      <w:r w:rsidRPr="007D2A64">
        <w:t>academic</w:t>
      </w:r>
      <w:r w:rsidRPr="00FC16D2">
        <w:rPr>
          <w:lang w:val="en-GB"/>
        </w:rPr>
        <w:t xml:space="preserve"> reviewers</w:t>
      </w:r>
      <w:bookmarkEnd w:id="11"/>
    </w:p>
    <w:p w14:paraId="3B7E6E30" w14:textId="77777777" w:rsidR="00536162" w:rsidRPr="00FC16D2" w:rsidRDefault="00536162" w:rsidP="00F44E32">
      <w:pPr>
        <w:spacing w:before="120" w:after="60"/>
        <w:ind w:firstLine="720"/>
        <w:rPr>
          <w:rFonts w:ascii="Times New Roman" w:hAnsi="Times New Roman" w:cs="Times New Roman"/>
          <w:b/>
          <w:lang w:val="en-GB"/>
        </w:rPr>
      </w:pPr>
      <w:r w:rsidRPr="00FC16D2">
        <w:rPr>
          <w:rFonts w:ascii="Times New Roman" w:hAnsi="Times New Roman" w:cs="Times New Roman"/>
          <w:b/>
          <w:lang w:val="en-GB"/>
        </w:rPr>
        <w:t>Criteria</w:t>
      </w:r>
    </w:p>
    <w:p w14:paraId="7C55F2F6" w14:textId="77777777" w:rsidR="00536162" w:rsidRPr="00FC16D2" w:rsidRDefault="00237F46" w:rsidP="002904E6">
      <w:pPr>
        <w:spacing w:after="0"/>
        <w:ind w:left="720" w:firstLine="720"/>
        <w:rPr>
          <w:rFonts w:ascii="Times New Roman" w:hAnsi="Times New Roman" w:cs="Times New Roman"/>
          <w:lang w:val="en-GB"/>
        </w:rPr>
      </w:pPr>
      <w:r>
        <w:rPr>
          <w:rFonts w:ascii="Times New Roman" w:hAnsi="Times New Roman" w:cs="Times New Roman"/>
          <w:lang w:val="en-GB"/>
        </w:rPr>
        <w:t>Management of a programme, a department or an institution</w:t>
      </w:r>
    </w:p>
    <w:p w14:paraId="0856CB2B" w14:textId="77777777" w:rsidR="00536162" w:rsidRPr="00FC16D2" w:rsidRDefault="0074692A" w:rsidP="006F5C26">
      <w:pPr>
        <w:spacing w:after="0"/>
        <w:ind w:left="720" w:firstLine="720"/>
        <w:rPr>
          <w:rFonts w:ascii="Times New Roman" w:hAnsi="Times New Roman" w:cs="Times New Roman"/>
          <w:lang w:val="en-GB"/>
        </w:rPr>
      </w:pPr>
      <w:r>
        <w:rPr>
          <w:rFonts w:ascii="Times New Roman" w:hAnsi="Times New Roman" w:cs="Times New Roman"/>
        </w:rPr>
        <w:t>Current or recent a</w:t>
      </w:r>
      <w:r w:rsidR="00536162" w:rsidRPr="00FC16D2">
        <w:rPr>
          <w:rFonts w:ascii="Times New Roman" w:hAnsi="Times New Roman" w:cs="Times New Roman"/>
          <w:lang w:val="en-GB"/>
        </w:rPr>
        <w:t>cademic position in a higher education institution</w:t>
      </w:r>
    </w:p>
    <w:p w14:paraId="04BCF795" w14:textId="77777777" w:rsidR="00536162" w:rsidRPr="00FC16D2" w:rsidRDefault="00536162" w:rsidP="006F5C26">
      <w:pPr>
        <w:spacing w:after="0"/>
        <w:rPr>
          <w:rFonts w:ascii="Times New Roman" w:hAnsi="Times New Roman" w:cs="Times New Roman"/>
          <w:lang w:val="en-GB"/>
        </w:rPr>
      </w:pPr>
      <w:r w:rsidRPr="00FC16D2">
        <w:rPr>
          <w:rFonts w:ascii="Times New Roman" w:hAnsi="Times New Roman" w:cs="Times New Roman"/>
          <w:lang w:val="en-GB"/>
        </w:rPr>
        <w:tab/>
      </w:r>
      <w:r w:rsidRPr="00FC16D2">
        <w:rPr>
          <w:rFonts w:ascii="Times New Roman" w:hAnsi="Times New Roman" w:cs="Times New Roman"/>
          <w:lang w:val="en-GB"/>
        </w:rPr>
        <w:tab/>
        <w:t>Doctorate</w:t>
      </w:r>
    </w:p>
    <w:p w14:paraId="6072C321" w14:textId="77777777" w:rsidR="00536162" w:rsidRPr="00FC16D2" w:rsidRDefault="00536162" w:rsidP="006F5C26">
      <w:pPr>
        <w:spacing w:after="0"/>
        <w:rPr>
          <w:rFonts w:ascii="Times New Roman" w:hAnsi="Times New Roman" w:cs="Times New Roman"/>
          <w:lang w:val="en-GB"/>
        </w:rPr>
      </w:pPr>
      <w:r w:rsidRPr="00FC16D2">
        <w:rPr>
          <w:rFonts w:ascii="Times New Roman" w:hAnsi="Times New Roman" w:cs="Times New Roman"/>
          <w:lang w:val="en-GB"/>
        </w:rPr>
        <w:tab/>
      </w:r>
      <w:r w:rsidRPr="00FC16D2">
        <w:rPr>
          <w:rFonts w:ascii="Times New Roman" w:hAnsi="Times New Roman" w:cs="Times New Roman"/>
          <w:lang w:val="en-GB"/>
        </w:rPr>
        <w:tab/>
        <w:t>Languages (depending of the working language of the review)</w:t>
      </w:r>
    </w:p>
    <w:p w14:paraId="2DB4A514" w14:textId="77777777" w:rsidR="00536162" w:rsidRPr="00FC16D2" w:rsidRDefault="00536162" w:rsidP="00403606">
      <w:pPr>
        <w:spacing w:before="120" w:after="60"/>
        <w:rPr>
          <w:rFonts w:ascii="Times New Roman" w:hAnsi="Times New Roman" w:cs="Times New Roman"/>
          <w:b/>
          <w:lang w:val="en-GB"/>
        </w:rPr>
      </w:pPr>
      <w:r w:rsidRPr="00FC16D2">
        <w:rPr>
          <w:rFonts w:ascii="Times New Roman" w:hAnsi="Times New Roman" w:cs="Times New Roman"/>
          <w:b/>
          <w:lang w:val="en-GB"/>
        </w:rPr>
        <w:tab/>
        <w:t>Desired experience in:</w:t>
      </w:r>
    </w:p>
    <w:p w14:paraId="062DACD0" w14:textId="77777777" w:rsidR="00536162" w:rsidRPr="00FC16D2" w:rsidRDefault="00536162" w:rsidP="006F5C26">
      <w:pPr>
        <w:spacing w:after="0"/>
        <w:rPr>
          <w:rFonts w:ascii="Times New Roman" w:hAnsi="Times New Roman" w:cs="Times New Roman"/>
          <w:lang w:val="en-GB"/>
        </w:rPr>
      </w:pPr>
      <w:r w:rsidRPr="00FC16D2">
        <w:rPr>
          <w:rFonts w:ascii="Times New Roman" w:hAnsi="Times New Roman" w:cs="Times New Roman"/>
          <w:lang w:val="en-GB"/>
        </w:rPr>
        <w:tab/>
      </w:r>
      <w:r w:rsidRPr="00FC16D2">
        <w:rPr>
          <w:rFonts w:ascii="Times New Roman" w:hAnsi="Times New Roman" w:cs="Times New Roman"/>
          <w:lang w:val="en-GB"/>
        </w:rPr>
        <w:tab/>
        <w:t>Project design</w:t>
      </w:r>
    </w:p>
    <w:p w14:paraId="214B520D" w14:textId="77777777" w:rsidR="00536162" w:rsidRPr="00FC16D2" w:rsidRDefault="00536162" w:rsidP="006F5C26">
      <w:pPr>
        <w:spacing w:after="0"/>
        <w:rPr>
          <w:rFonts w:ascii="Times New Roman" w:hAnsi="Times New Roman" w:cs="Times New Roman"/>
          <w:lang w:val="en-GB"/>
        </w:rPr>
      </w:pPr>
      <w:r w:rsidRPr="00FC16D2">
        <w:rPr>
          <w:rFonts w:ascii="Times New Roman" w:hAnsi="Times New Roman" w:cs="Times New Roman"/>
          <w:lang w:val="en-GB"/>
        </w:rPr>
        <w:tab/>
      </w:r>
      <w:r w:rsidRPr="00FC16D2">
        <w:rPr>
          <w:rFonts w:ascii="Times New Roman" w:hAnsi="Times New Roman" w:cs="Times New Roman"/>
          <w:lang w:val="en-GB"/>
        </w:rPr>
        <w:tab/>
        <w:t>Project steering</w:t>
      </w:r>
    </w:p>
    <w:p w14:paraId="61976FD2" w14:textId="77777777" w:rsidR="00536162" w:rsidRPr="00FC16D2" w:rsidRDefault="00536162" w:rsidP="006F5C26">
      <w:pPr>
        <w:spacing w:after="0"/>
        <w:rPr>
          <w:rFonts w:ascii="Times New Roman" w:hAnsi="Times New Roman" w:cs="Times New Roman"/>
          <w:lang w:val="en-GB"/>
        </w:rPr>
      </w:pPr>
      <w:r w:rsidRPr="00FC16D2">
        <w:rPr>
          <w:rFonts w:ascii="Times New Roman" w:hAnsi="Times New Roman" w:cs="Times New Roman"/>
          <w:lang w:val="en-GB"/>
        </w:rPr>
        <w:tab/>
      </w:r>
      <w:r w:rsidRPr="00FC16D2">
        <w:rPr>
          <w:rFonts w:ascii="Times New Roman" w:hAnsi="Times New Roman" w:cs="Times New Roman"/>
          <w:lang w:val="en-GB"/>
        </w:rPr>
        <w:tab/>
        <w:t>Reports writing</w:t>
      </w:r>
    </w:p>
    <w:p w14:paraId="09A9C6D9" w14:textId="77777777" w:rsidR="00536162" w:rsidRPr="00FC16D2" w:rsidRDefault="00536162" w:rsidP="006F5C26">
      <w:pPr>
        <w:spacing w:after="0"/>
        <w:rPr>
          <w:rFonts w:ascii="Times New Roman" w:hAnsi="Times New Roman" w:cs="Times New Roman"/>
          <w:lang w:val="en-GB"/>
        </w:rPr>
      </w:pPr>
      <w:r w:rsidRPr="00FC16D2">
        <w:rPr>
          <w:rFonts w:ascii="Times New Roman" w:hAnsi="Times New Roman" w:cs="Times New Roman"/>
          <w:lang w:val="en-GB"/>
        </w:rPr>
        <w:tab/>
      </w:r>
      <w:r w:rsidRPr="00FC16D2">
        <w:rPr>
          <w:rFonts w:ascii="Times New Roman" w:hAnsi="Times New Roman" w:cs="Times New Roman"/>
          <w:lang w:val="en-GB"/>
        </w:rPr>
        <w:tab/>
        <w:t>Group management</w:t>
      </w:r>
    </w:p>
    <w:p w14:paraId="305F01A6" w14:textId="77777777" w:rsidR="00484CA2" w:rsidRDefault="00536162" w:rsidP="00484CA2">
      <w:pPr>
        <w:spacing w:after="0"/>
        <w:rPr>
          <w:rFonts w:ascii="Times New Roman" w:hAnsi="Times New Roman" w:cs="Times New Roman"/>
          <w:lang w:val="en-GB"/>
        </w:rPr>
      </w:pPr>
      <w:r w:rsidRPr="00FC16D2">
        <w:rPr>
          <w:rFonts w:ascii="Times New Roman" w:hAnsi="Times New Roman" w:cs="Times New Roman"/>
          <w:lang w:val="en-GB"/>
        </w:rPr>
        <w:tab/>
      </w:r>
      <w:r w:rsidRPr="00FC16D2">
        <w:rPr>
          <w:rFonts w:ascii="Times New Roman" w:hAnsi="Times New Roman" w:cs="Times New Roman"/>
          <w:lang w:val="en-GB"/>
        </w:rPr>
        <w:tab/>
      </w:r>
      <w:r w:rsidR="00237F46">
        <w:rPr>
          <w:rFonts w:ascii="Times New Roman" w:hAnsi="Times New Roman" w:cs="Times New Roman"/>
          <w:lang w:val="en-GB"/>
        </w:rPr>
        <w:t xml:space="preserve">Conducting </w:t>
      </w:r>
      <w:r w:rsidR="00237F46">
        <w:rPr>
          <w:rFonts w:ascii="Times New Roman" w:hAnsi="Times New Roman" w:cs="Times New Roman"/>
          <w:lang w:val="en-GB"/>
        </w:rPr>
        <w:t>i</w:t>
      </w:r>
      <w:r w:rsidRPr="00FC16D2">
        <w:rPr>
          <w:rFonts w:ascii="Times New Roman" w:hAnsi="Times New Roman" w:cs="Times New Roman"/>
          <w:lang w:val="en-GB"/>
        </w:rPr>
        <w:t>nterviews</w:t>
      </w:r>
    </w:p>
    <w:p w14:paraId="0474C6BB" w14:textId="77777777" w:rsidR="00484CA2" w:rsidRDefault="00484CA2" w:rsidP="00484CA2">
      <w:pPr>
        <w:spacing w:after="0"/>
        <w:rPr>
          <w:rFonts w:ascii="Times New Roman" w:hAnsi="Times New Roman" w:cs="Times New Roman"/>
          <w:lang w:val="en-GB"/>
        </w:rPr>
      </w:pPr>
    </w:p>
    <w:p w14:paraId="01D7387E" w14:textId="4F22C88E" w:rsidR="00536162" w:rsidRPr="00484CA2" w:rsidRDefault="00536162" w:rsidP="00484CA2">
      <w:pPr>
        <w:spacing w:after="0"/>
        <w:ind w:firstLine="720"/>
        <w:rPr>
          <w:rFonts w:ascii="Times New Roman" w:hAnsi="Times New Roman" w:cs="Times New Roman"/>
          <w:lang w:val="en-GB"/>
        </w:rPr>
      </w:pPr>
      <w:r w:rsidRPr="00FC16D2">
        <w:rPr>
          <w:rFonts w:ascii="Times New Roman" w:hAnsi="Times New Roman" w:cs="Times New Roman"/>
          <w:b/>
          <w:lang w:val="en-GB"/>
        </w:rPr>
        <w:t>Information</w:t>
      </w:r>
    </w:p>
    <w:p w14:paraId="389EF9B0" w14:textId="77777777" w:rsidR="00536162" w:rsidRPr="00FC16D2" w:rsidRDefault="00536162" w:rsidP="006F5C26">
      <w:pPr>
        <w:spacing w:after="0"/>
        <w:rPr>
          <w:rFonts w:ascii="Times New Roman" w:hAnsi="Times New Roman" w:cs="Times New Roman"/>
          <w:lang w:val="en-GB"/>
        </w:rPr>
      </w:pPr>
      <w:r w:rsidRPr="00FC16D2">
        <w:rPr>
          <w:rFonts w:ascii="Times New Roman" w:hAnsi="Times New Roman" w:cs="Times New Roman"/>
          <w:lang w:val="en-GB"/>
        </w:rPr>
        <w:tab/>
      </w:r>
      <w:r w:rsidRPr="00FC16D2">
        <w:rPr>
          <w:rFonts w:ascii="Times New Roman" w:hAnsi="Times New Roman" w:cs="Times New Roman"/>
          <w:lang w:val="en-GB"/>
        </w:rPr>
        <w:tab/>
        <w:t>HE institution</w:t>
      </w:r>
    </w:p>
    <w:p w14:paraId="45DDAC75" w14:textId="77777777" w:rsidR="00536162" w:rsidRPr="00FC16D2" w:rsidRDefault="00536162" w:rsidP="006F5C26">
      <w:pPr>
        <w:spacing w:after="0"/>
        <w:ind w:left="720" w:firstLine="720"/>
        <w:rPr>
          <w:rFonts w:ascii="Times New Roman" w:hAnsi="Times New Roman" w:cs="Times New Roman"/>
          <w:lang w:val="en-GB"/>
        </w:rPr>
      </w:pPr>
      <w:r w:rsidRPr="00FC16D2">
        <w:rPr>
          <w:rFonts w:ascii="Times New Roman" w:hAnsi="Times New Roman" w:cs="Times New Roman"/>
          <w:lang w:val="en-GB"/>
        </w:rPr>
        <w:t>Discipline</w:t>
      </w:r>
    </w:p>
    <w:p w14:paraId="642DD4FA" w14:textId="77777777" w:rsidR="00536162" w:rsidRPr="00FC16D2" w:rsidRDefault="00536162" w:rsidP="006F5C26">
      <w:pPr>
        <w:tabs>
          <w:tab w:val="left" w:pos="720"/>
          <w:tab w:val="left" w:pos="1440"/>
          <w:tab w:val="left" w:pos="2160"/>
          <w:tab w:val="left" w:pos="2880"/>
          <w:tab w:val="left" w:pos="3600"/>
          <w:tab w:val="left" w:pos="4320"/>
          <w:tab w:val="left" w:pos="5040"/>
          <w:tab w:val="left" w:pos="5760"/>
          <w:tab w:val="left" w:pos="6516"/>
        </w:tabs>
        <w:spacing w:after="0"/>
        <w:rPr>
          <w:rFonts w:ascii="Times New Roman" w:hAnsi="Times New Roman" w:cs="Times New Roman"/>
          <w:lang w:val="en-GB"/>
        </w:rPr>
      </w:pPr>
      <w:r w:rsidRPr="00FC16D2">
        <w:rPr>
          <w:rFonts w:ascii="Times New Roman" w:hAnsi="Times New Roman" w:cs="Times New Roman"/>
          <w:lang w:val="en-GB"/>
        </w:rPr>
        <w:tab/>
      </w:r>
      <w:r w:rsidRPr="00FC16D2">
        <w:rPr>
          <w:rFonts w:ascii="Times New Roman" w:hAnsi="Times New Roman" w:cs="Times New Roman"/>
          <w:lang w:val="en-GB"/>
        </w:rPr>
        <w:tab/>
        <w:t>Teaching activities (types and level of programmes)</w:t>
      </w:r>
    </w:p>
    <w:p w14:paraId="4D5057CE" w14:textId="77777777" w:rsidR="00536162" w:rsidRPr="00FC16D2" w:rsidRDefault="00536162" w:rsidP="006F5C26">
      <w:pPr>
        <w:spacing w:after="0"/>
        <w:rPr>
          <w:rFonts w:ascii="Times New Roman" w:hAnsi="Times New Roman" w:cs="Times New Roman"/>
          <w:lang w:val="en-GB"/>
        </w:rPr>
      </w:pPr>
      <w:r w:rsidRPr="00FC16D2">
        <w:rPr>
          <w:rFonts w:ascii="Times New Roman" w:hAnsi="Times New Roman" w:cs="Times New Roman"/>
          <w:lang w:val="en-GB"/>
        </w:rPr>
        <w:tab/>
      </w:r>
      <w:r w:rsidRPr="00FC16D2">
        <w:rPr>
          <w:rFonts w:ascii="Times New Roman" w:hAnsi="Times New Roman" w:cs="Times New Roman"/>
          <w:lang w:val="en-GB"/>
        </w:rPr>
        <w:tab/>
        <w:t>Leadership activities (responsibilities…)</w:t>
      </w:r>
    </w:p>
    <w:p w14:paraId="1E4563A3" w14:textId="77777777" w:rsidR="00536162" w:rsidRPr="00FC16D2" w:rsidRDefault="00536162" w:rsidP="006F5C26">
      <w:pPr>
        <w:spacing w:after="0"/>
        <w:rPr>
          <w:rFonts w:ascii="Times New Roman" w:hAnsi="Times New Roman" w:cs="Times New Roman"/>
          <w:lang w:val="en-GB"/>
        </w:rPr>
      </w:pPr>
      <w:r w:rsidRPr="00FC16D2">
        <w:rPr>
          <w:rFonts w:ascii="Times New Roman" w:hAnsi="Times New Roman" w:cs="Times New Roman"/>
          <w:lang w:val="en-GB"/>
        </w:rPr>
        <w:tab/>
      </w:r>
      <w:r w:rsidRPr="00FC16D2">
        <w:rPr>
          <w:rFonts w:ascii="Times New Roman" w:hAnsi="Times New Roman" w:cs="Times New Roman"/>
          <w:lang w:val="en-GB"/>
        </w:rPr>
        <w:tab/>
        <w:t>Research (field, publications…)</w:t>
      </w:r>
    </w:p>
    <w:p w14:paraId="670C29F9" w14:textId="77777777" w:rsidR="00536162" w:rsidRPr="00FC16D2" w:rsidRDefault="00536162" w:rsidP="006F5C26">
      <w:pPr>
        <w:spacing w:after="0"/>
        <w:rPr>
          <w:rFonts w:ascii="Times New Roman" w:hAnsi="Times New Roman" w:cs="Times New Roman"/>
          <w:lang w:val="en-GB"/>
        </w:rPr>
      </w:pPr>
      <w:r w:rsidRPr="00FC16D2">
        <w:rPr>
          <w:rFonts w:ascii="Times New Roman" w:hAnsi="Times New Roman" w:cs="Times New Roman"/>
          <w:lang w:val="en-GB"/>
        </w:rPr>
        <w:tab/>
      </w:r>
      <w:r w:rsidRPr="00FC16D2">
        <w:rPr>
          <w:rFonts w:ascii="Times New Roman" w:hAnsi="Times New Roman" w:cs="Times New Roman"/>
          <w:lang w:val="en-GB"/>
        </w:rPr>
        <w:tab/>
        <w:t>Experience in the field of evaluation, review and/or accreditation</w:t>
      </w:r>
    </w:p>
    <w:p w14:paraId="58B3136A" w14:textId="77777777" w:rsidR="00536162" w:rsidRPr="00FC16D2" w:rsidRDefault="00536162" w:rsidP="00421E2F">
      <w:pPr>
        <w:spacing w:before="120" w:after="60"/>
        <w:ind w:firstLine="720"/>
        <w:rPr>
          <w:rFonts w:ascii="Times New Roman" w:hAnsi="Times New Roman" w:cs="Times New Roman"/>
          <w:b/>
          <w:lang w:val="en-GB"/>
        </w:rPr>
      </w:pPr>
      <w:r w:rsidRPr="00FC16D2">
        <w:rPr>
          <w:rFonts w:ascii="Times New Roman" w:hAnsi="Times New Roman" w:cs="Times New Roman"/>
          <w:b/>
          <w:lang w:val="en-GB"/>
        </w:rPr>
        <w:t>Code of ethics - reviewers should notably accept to commit with regards to:</w:t>
      </w:r>
    </w:p>
    <w:p w14:paraId="68FCC12B" w14:textId="77777777" w:rsidR="00536162" w:rsidRPr="00FC16D2" w:rsidRDefault="00536162" w:rsidP="006F5C26">
      <w:pPr>
        <w:spacing w:after="0"/>
        <w:ind w:left="720" w:firstLine="720"/>
        <w:rPr>
          <w:rFonts w:ascii="Times New Roman" w:hAnsi="Times New Roman" w:cs="Times New Roman"/>
          <w:lang w:val="en-GB"/>
        </w:rPr>
      </w:pPr>
      <w:r w:rsidRPr="00FC16D2">
        <w:rPr>
          <w:rFonts w:ascii="Times New Roman" w:hAnsi="Times New Roman" w:cs="Times New Roman"/>
          <w:lang w:val="en-GB"/>
        </w:rPr>
        <w:t>Non conflict of interest statement</w:t>
      </w:r>
    </w:p>
    <w:p w14:paraId="438B6B88" w14:textId="77777777" w:rsidR="00536162" w:rsidRPr="00FC16D2" w:rsidRDefault="00536162" w:rsidP="006F5C26">
      <w:pPr>
        <w:spacing w:after="0"/>
        <w:ind w:left="720" w:firstLine="720"/>
        <w:rPr>
          <w:rFonts w:ascii="Times New Roman" w:hAnsi="Times New Roman" w:cs="Times New Roman"/>
          <w:lang w:val="en-GB"/>
        </w:rPr>
      </w:pPr>
      <w:r w:rsidRPr="00FC16D2">
        <w:rPr>
          <w:rFonts w:ascii="Times New Roman" w:hAnsi="Times New Roman" w:cs="Times New Roman"/>
          <w:lang w:val="en-GB"/>
        </w:rPr>
        <w:t>Confidentiality agreement</w:t>
      </w:r>
    </w:p>
    <w:p w14:paraId="56A9233C" w14:textId="77777777" w:rsidR="00536162" w:rsidRPr="00FC16D2" w:rsidRDefault="00536162" w:rsidP="006F5C26">
      <w:pPr>
        <w:spacing w:after="0"/>
        <w:ind w:left="720" w:firstLine="720"/>
        <w:rPr>
          <w:rFonts w:ascii="Times New Roman" w:hAnsi="Times New Roman" w:cs="Times New Roman"/>
          <w:lang w:val="en-GB"/>
        </w:rPr>
      </w:pPr>
      <w:r w:rsidRPr="00FC16D2">
        <w:rPr>
          <w:rFonts w:ascii="Times New Roman" w:hAnsi="Times New Roman" w:cs="Times New Roman"/>
          <w:lang w:val="en-GB"/>
        </w:rPr>
        <w:t>Support of agency’s objectives, standards, ethics and methods</w:t>
      </w:r>
    </w:p>
    <w:p w14:paraId="31B9A50A" w14:textId="77777777" w:rsidR="00536162" w:rsidRPr="00FC16D2" w:rsidRDefault="00536162" w:rsidP="007D2A64">
      <w:pPr>
        <w:pStyle w:val="Heading2"/>
        <w:rPr>
          <w:b w:val="0"/>
          <w:lang w:val="en-GB"/>
        </w:rPr>
      </w:pPr>
      <w:bookmarkStart w:id="12" w:name="_Toc511030712"/>
      <w:r w:rsidRPr="007D2A64">
        <w:t>Professionals</w:t>
      </w:r>
      <w:bookmarkStart w:id="13" w:name="_GoBack"/>
      <w:bookmarkEnd w:id="12"/>
      <w:bookmarkEnd w:id="13"/>
    </w:p>
    <w:p w14:paraId="39FD4E38" w14:textId="77777777" w:rsidR="00536162" w:rsidRPr="00FC16D2" w:rsidRDefault="00536162" w:rsidP="006D0751">
      <w:pPr>
        <w:spacing w:before="120" w:after="60"/>
        <w:ind w:firstLine="720"/>
        <w:rPr>
          <w:rFonts w:ascii="Times New Roman" w:hAnsi="Times New Roman" w:cs="Times New Roman"/>
          <w:b/>
          <w:lang w:val="en-GB"/>
        </w:rPr>
      </w:pPr>
      <w:r w:rsidRPr="00FC16D2">
        <w:rPr>
          <w:rFonts w:ascii="Times New Roman" w:hAnsi="Times New Roman" w:cs="Times New Roman"/>
          <w:b/>
          <w:lang w:val="en-GB"/>
        </w:rPr>
        <w:t>Information</w:t>
      </w:r>
    </w:p>
    <w:p w14:paraId="45AE8F2A" w14:textId="77777777" w:rsidR="00536162" w:rsidRPr="00FC16D2" w:rsidRDefault="00536162" w:rsidP="006F5C26">
      <w:pPr>
        <w:spacing w:after="0"/>
        <w:rPr>
          <w:rFonts w:ascii="Times New Roman" w:hAnsi="Times New Roman" w:cs="Times New Roman"/>
          <w:lang w:val="en-GB"/>
        </w:rPr>
      </w:pPr>
      <w:r w:rsidRPr="00FC16D2">
        <w:rPr>
          <w:rFonts w:ascii="Times New Roman" w:hAnsi="Times New Roman" w:cs="Times New Roman"/>
          <w:lang w:val="en-GB"/>
        </w:rPr>
        <w:tab/>
      </w:r>
      <w:r w:rsidRPr="00FC16D2">
        <w:rPr>
          <w:rFonts w:ascii="Times New Roman" w:hAnsi="Times New Roman" w:cs="Times New Roman"/>
          <w:lang w:val="en-GB"/>
        </w:rPr>
        <w:tab/>
        <w:t>HE institution, organisation or company</w:t>
      </w:r>
    </w:p>
    <w:p w14:paraId="54B70969" w14:textId="77777777" w:rsidR="00536162" w:rsidRPr="00FC16D2" w:rsidRDefault="00536162" w:rsidP="006F5C26">
      <w:pPr>
        <w:spacing w:after="0"/>
        <w:ind w:left="720" w:firstLine="720"/>
        <w:rPr>
          <w:rFonts w:ascii="Times New Roman" w:hAnsi="Times New Roman" w:cs="Times New Roman"/>
          <w:lang w:val="en-GB"/>
        </w:rPr>
      </w:pPr>
      <w:r w:rsidRPr="00FC16D2">
        <w:rPr>
          <w:rFonts w:ascii="Times New Roman" w:hAnsi="Times New Roman" w:cs="Times New Roman"/>
          <w:lang w:val="en-GB"/>
        </w:rPr>
        <w:t>Field of activities</w:t>
      </w:r>
    </w:p>
    <w:p w14:paraId="0CF0E21B" w14:textId="77777777" w:rsidR="00536162" w:rsidRPr="00FC16D2" w:rsidRDefault="00536162" w:rsidP="006F5C26">
      <w:pPr>
        <w:spacing w:after="0"/>
        <w:rPr>
          <w:rFonts w:ascii="Times New Roman" w:hAnsi="Times New Roman" w:cs="Times New Roman"/>
          <w:lang w:val="en-GB"/>
        </w:rPr>
      </w:pPr>
      <w:r w:rsidRPr="00FC16D2">
        <w:rPr>
          <w:rFonts w:ascii="Times New Roman" w:hAnsi="Times New Roman" w:cs="Times New Roman"/>
          <w:lang w:val="en-GB"/>
        </w:rPr>
        <w:tab/>
      </w:r>
      <w:r w:rsidRPr="00FC16D2">
        <w:rPr>
          <w:rFonts w:ascii="Times New Roman" w:hAnsi="Times New Roman" w:cs="Times New Roman"/>
          <w:lang w:val="en-GB"/>
        </w:rPr>
        <w:tab/>
        <w:t>Proximity to higher education</w:t>
      </w:r>
    </w:p>
    <w:p w14:paraId="101EDAF0" w14:textId="77777777" w:rsidR="00536162" w:rsidRPr="00FC16D2" w:rsidRDefault="00536162" w:rsidP="006F5C26">
      <w:pPr>
        <w:spacing w:after="0"/>
        <w:ind w:left="720" w:firstLine="720"/>
        <w:rPr>
          <w:rFonts w:ascii="Times New Roman" w:hAnsi="Times New Roman" w:cs="Times New Roman"/>
          <w:lang w:val="en-GB"/>
        </w:rPr>
      </w:pPr>
      <w:r w:rsidRPr="00FC16D2">
        <w:rPr>
          <w:rFonts w:ascii="Times New Roman" w:hAnsi="Times New Roman" w:cs="Times New Roman"/>
          <w:lang w:val="en-GB"/>
        </w:rPr>
        <w:t>Teaching activities (types and level of programmes)</w:t>
      </w:r>
    </w:p>
    <w:p w14:paraId="0AC1D45A" w14:textId="77777777" w:rsidR="00536162" w:rsidRPr="00FC16D2" w:rsidRDefault="00536162" w:rsidP="006F5C26">
      <w:pPr>
        <w:tabs>
          <w:tab w:val="left" w:pos="720"/>
          <w:tab w:val="left" w:pos="1440"/>
          <w:tab w:val="left" w:pos="2160"/>
          <w:tab w:val="left" w:pos="2880"/>
          <w:tab w:val="left" w:pos="3600"/>
          <w:tab w:val="left" w:pos="4320"/>
          <w:tab w:val="left" w:pos="5040"/>
          <w:tab w:val="left" w:pos="5760"/>
          <w:tab w:val="left" w:pos="6372"/>
        </w:tabs>
        <w:spacing w:after="0"/>
        <w:rPr>
          <w:rFonts w:ascii="Times New Roman" w:hAnsi="Times New Roman" w:cs="Times New Roman"/>
          <w:lang w:val="en-GB"/>
        </w:rPr>
      </w:pPr>
      <w:r w:rsidRPr="00FC16D2">
        <w:rPr>
          <w:rFonts w:ascii="Times New Roman" w:hAnsi="Times New Roman" w:cs="Times New Roman"/>
          <w:lang w:val="en-GB"/>
        </w:rPr>
        <w:tab/>
      </w:r>
      <w:r w:rsidRPr="00FC16D2">
        <w:rPr>
          <w:rFonts w:ascii="Times New Roman" w:hAnsi="Times New Roman" w:cs="Times New Roman"/>
          <w:lang w:val="en-GB"/>
        </w:rPr>
        <w:tab/>
        <w:t>Leadership activities (responsibilities…)</w:t>
      </w:r>
    </w:p>
    <w:p w14:paraId="48FC25C9" w14:textId="77777777" w:rsidR="00536162" w:rsidRPr="00FC16D2" w:rsidRDefault="00536162" w:rsidP="006F5C26">
      <w:pPr>
        <w:spacing w:after="0"/>
        <w:rPr>
          <w:rFonts w:ascii="Times New Roman" w:hAnsi="Times New Roman" w:cs="Times New Roman"/>
          <w:lang w:val="en-GB"/>
        </w:rPr>
      </w:pPr>
      <w:r w:rsidRPr="00FC16D2">
        <w:rPr>
          <w:rFonts w:ascii="Times New Roman" w:hAnsi="Times New Roman" w:cs="Times New Roman"/>
          <w:lang w:val="en-GB"/>
        </w:rPr>
        <w:tab/>
      </w:r>
      <w:r w:rsidRPr="00FC16D2">
        <w:rPr>
          <w:rFonts w:ascii="Times New Roman" w:hAnsi="Times New Roman" w:cs="Times New Roman"/>
          <w:lang w:val="en-GB"/>
        </w:rPr>
        <w:tab/>
        <w:t>Research (field, publications…)</w:t>
      </w:r>
    </w:p>
    <w:p w14:paraId="0C42667E" w14:textId="77777777" w:rsidR="00536162" w:rsidRPr="00FC16D2" w:rsidRDefault="00536162" w:rsidP="006F5C26">
      <w:pPr>
        <w:spacing w:after="0"/>
        <w:rPr>
          <w:rFonts w:ascii="Times New Roman" w:hAnsi="Times New Roman" w:cs="Times New Roman"/>
          <w:lang w:val="en-GB"/>
        </w:rPr>
      </w:pPr>
      <w:r w:rsidRPr="00FC16D2">
        <w:rPr>
          <w:rFonts w:ascii="Times New Roman" w:hAnsi="Times New Roman" w:cs="Times New Roman"/>
          <w:lang w:val="en-GB"/>
        </w:rPr>
        <w:tab/>
      </w:r>
      <w:r w:rsidRPr="00FC16D2">
        <w:rPr>
          <w:rFonts w:ascii="Times New Roman" w:hAnsi="Times New Roman" w:cs="Times New Roman"/>
          <w:lang w:val="en-GB"/>
        </w:rPr>
        <w:tab/>
        <w:t>Experience in the field of evaluation, review and/or accreditation</w:t>
      </w:r>
    </w:p>
    <w:p w14:paraId="6A629469" w14:textId="77777777" w:rsidR="00536162" w:rsidRPr="00FC16D2" w:rsidRDefault="00536162" w:rsidP="006F5C26">
      <w:pPr>
        <w:spacing w:after="0"/>
        <w:rPr>
          <w:rFonts w:ascii="Times New Roman" w:hAnsi="Times New Roman" w:cs="Times New Roman"/>
          <w:lang w:val="en-GB"/>
        </w:rPr>
      </w:pPr>
      <w:r w:rsidRPr="00FC16D2">
        <w:rPr>
          <w:rFonts w:ascii="Times New Roman" w:hAnsi="Times New Roman" w:cs="Times New Roman"/>
          <w:lang w:val="en-GB"/>
        </w:rPr>
        <w:tab/>
      </w:r>
      <w:r w:rsidRPr="00FC16D2">
        <w:rPr>
          <w:rFonts w:ascii="Times New Roman" w:hAnsi="Times New Roman" w:cs="Times New Roman"/>
          <w:lang w:val="en-GB"/>
        </w:rPr>
        <w:tab/>
        <w:t>Languages (depending of the working language of the review)</w:t>
      </w:r>
    </w:p>
    <w:p w14:paraId="62E47987" w14:textId="77777777" w:rsidR="00536162" w:rsidRPr="00FC16D2" w:rsidRDefault="00536162" w:rsidP="000B004F">
      <w:pPr>
        <w:spacing w:before="120" w:after="60"/>
        <w:ind w:firstLine="720"/>
        <w:rPr>
          <w:rFonts w:ascii="Times New Roman" w:hAnsi="Times New Roman" w:cs="Times New Roman"/>
          <w:b/>
          <w:lang w:val="en-GB"/>
        </w:rPr>
      </w:pPr>
      <w:r w:rsidRPr="00FC16D2">
        <w:rPr>
          <w:rFonts w:ascii="Times New Roman" w:hAnsi="Times New Roman" w:cs="Times New Roman"/>
          <w:b/>
          <w:lang w:val="en-GB"/>
        </w:rPr>
        <w:t>Desired experience in:</w:t>
      </w:r>
    </w:p>
    <w:p w14:paraId="721713C5" w14:textId="77777777" w:rsidR="00536162" w:rsidRDefault="00536162" w:rsidP="006F5C26">
      <w:pPr>
        <w:spacing w:after="0"/>
        <w:rPr>
          <w:rFonts w:ascii="Times New Roman" w:hAnsi="Times New Roman" w:cs="Times New Roman"/>
          <w:lang w:val="en-GB"/>
        </w:rPr>
      </w:pPr>
      <w:r w:rsidRPr="00FC16D2">
        <w:rPr>
          <w:rFonts w:ascii="Times New Roman" w:hAnsi="Times New Roman" w:cs="Times New Roman"/>
          <w:lang w:val="en-GB"/>
        </w:rPr>
        <w:tab/>
      </w:r>
      <w:r w:rsidRPr="00FC16D2">
        <w:rPr>
          <w:rFonts w:ascii="Times New Roman" w:hAnsi="Times New Roman" w:cs="Times New Roman"/>
          <w:lang w:val="en-GB"/>
        </w:rPr>
        <w:tab/>
        <w:t>Management</w:t>
      </w:r>
    </w:p>
    <w:p w14:paraId="7A5E63B3" w14:textId="77777777" w:rsidR="00237F46" w:rsidRPr="00FC16D2" w:rsidRDefault="00237F46" w:rsidP="00237F46">
      <w:pPr>
        <w:spacing w:after="0"/>
        <w:rPr>
          <w:rFonts w:ascii="Times New Roman" w:hAnsi="Times New Roman" w:cs="Times New Roman"/>
          <w:lang w:val="en-GB"/>
        </w:rPr>
      </w:pPr>
      <w:r>
        <w:rPr>
          <w:rFonts w:ascii="Times New Roman" w:hAnsi="Times New Roman" w:cs="Times New Roman"/>
          <w:lang w:val="en-GB"/>
        </w:rPr>
        <w:tab/>
      </w:r>
      <w:r>
        <w:rPr>
          <w:rFonts w:ascii="Times New Roman" w:hAnsi="Times New Roman" w:cs="Times New Roman"/>
          <w:lang w:val="en-GB"/>
        </w:rPr>
        <w:tab/>
        <w:t>Cooperation with higher education programmes</w:t>
      </w:r>
    </w:p>
    <w:p w14:paraId="1223C30A" w14:textId="77777777" w:rsidR="00536162" w:rsidRPr="00FC16D2" w:rsidRDefault="00536162" w:rsidP="002904E6">
      <w:pPr>
        <w:spacing w:after="0"/>
        <w:ind w:left="720" w:firstLine="720"/>
        <w:rPr>
          <w:rFonts w:ascii="Times New Roman" w:hAnsi="Times New Roman" w:cs="Times New Roman"/>
          <w:lang w:val="en-GB"/>
        </w:rPr>
      </w:pPr>
      <w:r w:rsidRPr="00FC16D2">
        <w:rPr>
          <w:rFonts w:ascii="Times New Roman" w:hAnsi="Times New Roman" w:cs="Times New Roman"/>
          <w:lang w:val="en-GB"/>
        </w:rPr>
        <w:t>Project design</w:t>
      </w:r>
    </w:p>
    <w:p w14:paraId="00FE179A" w14:textId="77777777" w:rsidR="00536162" w:rsidRPr="00FC16D2" w:rsidRDefault="00536162" w:rsidP="006F5C26">
      <w:pPr>
        <w:spacing w:after="0"/>
        <w:rPr>
          <w:rFonts w:ascii="Times New Roman" w:hAnsi="Times New Roman" w:cs="Times New Roman"/>
          <w:lang w:val="en-GB"/>
        </w:rPr>
      </w:pPr>
      <w:r w:rsidRPr="00FC16D2">
        <w:rPr>
          <w:rFonts w:ascii="Times New Roman" w:hAnsi="Times New Roman" w:cs="Times New Roman"/>
          <w:lang w:val="en-GB"/>
        </w:rPr>
        <w:tab/>
      </w:r>
      <w:r w:rsidRPr="00FC16D2">
        <w:rPr>
          <w:rFonts w:ascii="Times New Roman" w:hAnsi="Times New Roman" w:cs="Times New Roman"/>
          <w:lang w:val="en-GB"/>
        </w:rPr>
        <w:tab/>
        <w:t>Project steering</w:t>
      </w:r>
    </w:p>
    <w:p w14:paraId="2EDC0E91" w14:textId="77777777" w:rsidR="00536162" w:rsidRPr="00FC16D2" w:rsidRDefault="00536162" w:rsidP="006F5C26">
      <w:pPr>
        <w:spacing w:after="0"/>
        <w:rPr>
          <w:rFonts w:ascii="Times New Roman" w:hAnsi="Times New Roman" w:cs="Times New Roman"/>
          <w:lang w:val="en-GB"/>
        </w:rPr>
      </w:pPr>
      <w:r w:rsidRPr="00FC16D2">
        <w:rPr>
          <w:rFonts w:ascii="Times New Roman" w:hAnsi="Times New Roman" w:cs="Times New Roman"/>
          <w:lang w:val="en-GB"/>
        </w:rPr>
        <w:tab/>
      </w:r>
      <w:r w:rsidRPr="00FC16D2">
        <w:rPr>
          <w:rFonts w:ascii="Times New Roman" w:hAnsi="Times New Roman" w:cs="Times New Roman"/>
          <w:lang w:val="en-GB"/>
        </w:rPr>
        <w:tab/>
        <w:t>Reports writing</w:t>
      </w:r>
    </w:p>
    <w:p w14:paraId="4B279D2E" w14:textId="77777777" w:rsidR="00536162" w:rsidRPr="00FC16D2" w:rsidRDefault="00536162" w:rsidP="006F5C26">
      <w:pPr>
        <w:spacing w:after="0"/>
        <w:rPr>
          <w:rFonts w:ascii="Times New Roman" w:hAnsi="Times New Roman" w:cs="Times New Roman"/>
          <w:lang w:val="en-GB"/>
        </w:rPr>
      </w:pPr>
      <w:r w:rsidRPr="00FC16D2">
        <w:rPr>
          <w:rFonts w:ascii="Times New Roman" w:hAnsi="Times New Roman" w:cs="Times New Roman"/>
          <w:lang w:val="en-GB"/>
        </w:rPr>
        <w:tab/>
      </w:r>
      <w:r w:rsidRPr="00FC16D2">
        <w:rPr>
          <w:rFonts w:ascii="Times New Roman" w:hAnsi="Times New Roman" w:cs="Times New Roman"/>
          <w:lang w:val="en-GB"/>
        </w:rPr>
        <w:tab/>
        <w:t>Group management</w:t>
      </w:r>
    </w:p>
    <w:p w14:paraId="49C5BE25" w14:textId="77777777" w:rsidR="00536162" w:rsidRPr="00FC16D2" w:rsidRDefault="00536162" w:rsidP="00237F46">
      <w:pPr>
        <w:spacing w:after="0"/>
        <w:rPr>
          <w:rFonts w:ascii="Times New Roman" w:hAnsi="Times New Roman" w:cs="Times New Roman"/>
          <w:lang w:val="en-GB"/>
        </w:rPr>
      </w:pPr>
      <w:r w:rsidRPr="00FC16D2">
        <w:rPr>
          <w:rFonts w:ascii="Times New Roman" w:hAnsi="Times New Roman" w:cs="Times New Roman"/>
          <w:lang w:val="en-GB"/>
        </w:rPr>
        <w:tab/>
      </w:r>
      <w:r w:rsidRPr="00FC16D2">
        <w:rPr>
          <w:rFonts w:ascii="Times New Roman" w:hAnsi="Times New Roman" w:cs="Times New Roman"/>
          <w:lang w:val="en-GB"/>
        </w:rPr>
        <w:tab/>
      </w:r>
      <w:r w:rsidR="00237F46">
        <w:rPr>
          <w:rFonts w:ascii="Times New Roman" w:hAnsi="Times New Roman" w:cs="Times New Roman"/>
          <w:lang w:val="en-GB"/>
        </w:rPr>
        <w:t>Conducting i</w:t>
      </w:r>
      <w:r w:rsidR="00237F46" w:rsidRPr="00FC16D2">
        <w:rPr>
          <w:rFonts w:ascii="Times New Roman" w:hAnsi="Times New Roman" w:cs="Times New Roman"/>
          <w:lang w:val="en-GB"/>
        </w:rPr>
        <w:t>nterviews</w:t>
      </w:r>
    </w:p>
    <w:p w14:paraId="421C7E16" w14:textId="77777777" w:rsidR="00536162" w:rsidRPr="00FC16D2" w:rsidRDefault="00536162" w:rsidP="00421E2F">
      <w:pPr>
        <w:spacing w:before="120" w:after="60"/>
        <w:ind w:firstLine="720"/>
        <w:rPr>
          <w:rFonts w:ascii="Times New Roman" w:hAnsi="Times New Roman" w:cs="Times New Roman"/>
          <w:b/>
          <w:lang w:val="en-GB"/>
        </w:rPr>
      </w:pPr>
      <w:r w:rsidRPr="00FC16D2">
        <w:rPr>
          <w:rFonts w:ascii="Times New Roman" w:hAnsi="Times New Roman" w:cs="Times New Roman"/>
          <w:b/>
          <w:lang w:val="en-GB"/>
        </w:rPr>
        <w:t>Code of ethics - Reviewers should notably accept to commit with regards to:</w:t>
      </w:r>
    </w:p>
    <w:p w14:paraId="5A1DFA5E" w14:textId="77777777" w:rsidR="00536162" w:rsidRPr="00FC16D2" w:rsidRDefault="00536162" w:rsidP="006F5C26">
      <w:pPr>
        <w:spacing w:after="0"/>
        <w:ind w:left="720" w:firstLine="720"/>
        <w:rPr>
          <w:rFonts w:ascii="Times New Roman" w:hAnsi="Times New Roman" w:cs="Times New Roman"/>
          <w:lang w:val="en-GB"/>
        </w:rPr>
      </w:pPr>
      <w:r w:rsidRPr="00FC16D2">
        <w:rPr>
          <w:rFonts w:ascii="Times New Roman" w:hAnsi="Times New Roman" w:cs="Times New Roman"/>
          <w:lang w:val="en-GB"/>
        </w:rPr>
        <w:t>Non conflict of interest statement</w:t>
      </w:r>
    </w:p>
    <w:p w14:paraId="4B1AC2F6" w14:textId="77777777" w:rsidR="00536162" w:rsidRPr="00FC16D2" w:rsidRDefault="00536162" w:rsidP="006F5C26">
      <w:pPr>
        <w:spacing w:after="0"/>
        <w:ind w:left="720" w:firstLine="720"/>
        <w:rPr>
          <w:rFonts w:ascii="Times New Roman" w:hAnsi="Times New Roman" w:cs="Times New Roman"/>
          <w:lang w:val="en-GB"/>
        </w:rPr>
      </w:pPr>
      <w:r w:rsidRPr="00FC16D2">
        <w:rPr>
          <w:rFonts w:ascii="Times New Roman" w:hAnsi="Times New Roman" w:cs="Times New Roman"/>
          <w:lang w:val="en-GB"/>
        </w:rPr>
        <w:t>Confidentiality agreement</w:t>
      </w:r>
    </w:p>
    <w:p w14:paraId="5CB636E6" w14:textId="77777777" w:rsidR="00536162" w:rsidRPr="00FC16D2" w:rsidRDefault="00536162" w:rsidP="006F5C26">
      <w:pPr>
        <w:spacing w:after="0"/>
        <w:ind w:left="720" w:firstLine="720"/>
        <w:rPr>
          <w:rFonts w:ascii="Times New Roman" w:hAnsi="Times New Roman" w:cs="Times New Roman"/>
          <w:lang w:val="en-GB"/>
        </w:rPr>
      </w:pPr>
      <w:r w:rsidRPr="00FC16D2">
        <w:rPr>
          <w:rFonts w:ascii="Times New Roman" w:hAnsi="Times New Roman" w:cs="Times New Roman"/>
          <w:lang w:val="en-GB"/>
        </w:rPr>
        <w:t>Support of agency’s objectives, standards, ethics and methods</w:t>
      </w:r>
    </w:p>
    <w:p w14:paraId="55650619" w14:textId="77777777" w:rsidR="00536162" w:rsidRPr="00FC16D2" w:rsidRDefault="00536162" w:rsidP="007D2A64">
      <w:pPr>
        <w:pStyle w:val="Heading2"/>
        <w:rPr>
          <w:b w:val="0"/>
          <w:lang w:val="en-GB"/>
        </w:rPr>
      </w:pPr>
      <w:bookmarkStart w:id="14" w:name="_Toc511030713"/>
      <w:r w:rsidRPr="00FC16D2">
        <w:rPr>
          <w:lang w:val="en-GB"/>
        </w:rPr>
        <w:t>Students</w:t>
      </w:r>
      <w:bookmarkEnd w:id="14"/>
    </w:p>
    <w:p w14:paraId="1FA7C02E" w14:textId="77777777" w:rsidR="00536162" w:rsidRPr="00FC16D2" w:rsidRDefault="00536162" w:rsidP="006D0751">
      <w:pPr>
        <w:spacing w:after="60"/>
        <w:rPr>
          <w:rFonts w:ascii="Times New Roman" w:hAnsi="Times New Roman" w:cs="Times New Roman"/>
          <w:b/>
          <w:lang w:val="en-GB"/>
        </w:rPr>
      </w:pPr>
      <w:r w:rsidRPr="00FC16D2">
        <w:rPr>
          <w:rFonts w:ascii="Times New Roman" w:hAnsi="Times New Roman" w:cs="Times New Roman"/>
          <w:b/>
          <w:lang w:val="en-GB"/>
        </w:rPr>
        <w:tab/>
        <w:t>Information</w:t>
      </w:r>
    </w:p>
    <w:p w14:paraId="0184690D" w14:textId="77777777" w:rsidR="00536162" w:rsidRPr="00FC16D2" w:rsidRDefault="00536162" w:rsidP="006F5C26">
      <w:pPr>
        <w:spacing w:after="0"/>
        <w:rPr>
          <w:rFonts w:ascii="Times New Roman" w:hAnsi="Times New Roman" w:cs="Times New Roman"/>
          <w:lang w:val="en-GB"/>
        </w:rPr>
      </w:pPr>
      <w:r w:rsidRPr="00FC16D2">
        <w:rPr>
          <w:rFonts w:ascii="Times New Roman" w:hAnsi="Times New Roman" w:cs="Times New Roman"/>
          <w:lang w:val="en-GB"/>
        </w:rPr>
        <w:tab/>
      </w:r>
      <w:r w:rsidRPr="00FC16D2">
        <w:rPr>
          <w:rFonts w:ascii="Times New Roman" w:hAnsi="Times New Roman" w:cs="Times New Roman"/>
          <w:lang w:val="en-GB"/>
        </w:rPr>
        <w:tab/>
        <w:t>HE institution</w:t>
      </w:r>
    </w:p>
    <w:p w14:paraId="4FBEBE03" w14:textId="77777777" w:rsidR="00536162" w:rsidRPr="00FC16D2" w:rsidRDefault="00536162" w:rsidP="006F5C26">
      <w:pPr>
        <w:spacing w:after="0"/>
        <w:ind w:left="720" w:firstLine="720"/>
        <w:rPr>
          <w:rFonts w:ascii="Times New Roman" w:hAnsi="Times New Roman" w:cs="Times New Roman"/>
          <w:lang w:val="en-GB"/>
        </w:rPr>
      </w:pPr>
      <w:r w:rsidRPr="00FC16D2">
        <w:rPr>
          <w:rFonts w:ascii="Times New Roman" w:hAnsi="Times New Roman" w:cs="Times New Roman"/>
          <w:lang w:val="en-GB"/>
        </w:rPr>
        <w:t>Discipline</w:t>
      </w:r>
    </w:p>
    <w:p w14:paraId="638C4BF6" w14:textId="77777777" w:rsidR="00536162" w:rsidRPr="00FC16D2" w:rsidRDefault="00536162" w:rsidP="006F5C26">
      <w:pPr>
        <w:spacing w:after="0"/>
        <w:rPr>
          <w:rFonts w:ascii="Times New Roman" w:hAnsi="Times New Roman" w:cs="Times New Roman"/>
          <w:lang w:val="en-GB"/>
        </w:rPr>
      </w:pPr>
      <w:r w:rsidRPr="00FC16D2">
        <w:rPr>
          <w:rFonts w:ascii="Times New Roman" w:hAnsi="Times New Roman" w:cs="Times New Roman"/>
          <w:lang w:val="en-GB"/>
        </w:rPr>
        <w:tab/>
      </w:r>
      <w:r w:rsidRPr="00FC16D2">
        <w:rPr>
          <w:rFonts w:ascii="Times New Roman" w:hAnsi="Times New Roman" w:cs="Times New Roman"/>
          <w:lang w:val="en-GB"/>
        </w:rPr>
        <w:tab/>
        <w:t>Degrees</w:t>
      </w:r>
    </w:p>
    <w:p w14:paraId="184AFDA0" w14:textId="77777777" w:rsidR="00536162" w:rsidRPr="00FC16D2" w:rsidRDefault="00536162" w:rsidP="006F5C26">
      <w:pPr>
        <w:spacing w:after="0"/>
        <w:rPr>
          <w:rFonts w:ascii="Times New Roman" w:hAnsi="Times New Roman" w:cs="Times New Roman"/>
          <w:lang w:val="en-GB"/>
        </w:rPr>
      </w:pPr>
      <w:r w:rsidRPr="00FC16D2">
        <w:rPr>
          <w:rFonts w:ascii="Times New Roman" w:hAnsi="Times New Roman" w:cs="Times New Roman"/>
          <w:lang w:val="en-GB"/>
        </w:rPr>
        <w:tab/>
      </w:r>
      <w:r w:rsidRPr="00FC16D2">
        <w:rPr>
          <w:rFonts w:ascii="Times New Roman" w:hAnsi="Times New Roman" w:cs="Times New Roman"/>
          <w:lang w:val="en-GB"/>
        </w:rPr>
        <w:tab/>
        <w:t>Studies (field, level…)</w:t>
      </w:r>
    </w:p>
    <w:p w14:paraId="0FF0B420" w14:textId="77777777" w:rsidR="006168D4" w:rsidRDefault="00536162">
      <w:pPr>
        <w:spacing w:after="0"/>
        <w:rPr>
          <w:rFonts w:ascii="Times New Roman" w:hAnsi="Times New Roman" w:cs="Times New Roman"/>
          <w:lang w:val="en-GB"/>
        </w:rPr>
      </w:pPr>
      <w:r w:rsidRPr="00FC16D2">
        <w:rPr>
          <w:rFonts w:ascii="Times New Roman" w:hAnsi="Times New Roman" w:cs="Times New Roman"/>
          <w:lang w:val="en-GB"/>
        </w:rPr>
        <w:tab/>
      </w:r>
      <w:r w:rsidRPr="00FC16D2">
        <w:rPr>
          <w:rFonts w:ascii="Times New Roman" w:hAnsi="Times New Roman" w:cs="Times New Roman"/>
          <w:lang w:val="en-GB"/>
        </w:rPr>
        <w:tab/>
        <w:t xml:space="preserve"> </w:t>
      </w:r>
    </w:p>
    <w:p w14:paraId="203AF0AA" w14:textId="77777777" w:rsidR="00536162" w:rsidRPr="00FC16D2" w:rsidRDefault="00536162" w:rsidP="006F5C26">
      <w:pPr>
        <w:spacing w:after="0"/>
        <w:rPr>
          <w:rFonts w:ascii="Times New Roman" w:hAnsi="Times New Roman" w:cs="Times New Roman"/>
          <w:lang w:val="en-GB"/>
        </w:rPr>
      </w:pPr>
      <w:r w:rsidRPr="00FC16D2">
        <w:rPr>
          <w:rFonts w:ascii="Times New Roman" w:hAnsi="Times New Roman" w:cs="Times New Roman"/>
          <w:lang w:val="en-GB"/>
        </w:rPr>
        <w:tab/>
      </w:r>
      <w:r w:rsidRPr="00FC16D2">
        <w:rPr>
          <w:rFonts w:ascii="Times New Roman" w:hAnsi="Times New Roman" w:cs="Times New Roman"/>
          <w:lang w:val="en-GB"/>
        </w:rPr>
        <w:tab/>
        <w:t>Research (field, publications…)</w:t>
      </w:r>
      <w:r w:rsidRPr="00FC16D2">
        <w:rPr>
          <w:rFonts w:ascii="Times New Roman" w:hAnsi="Times New Roman" w:cs="Times New Roman"/>
          <w:lang w:val="en-GB"/>
        </w:rPr>
        <w:tab/>
      </w:r>
      <w:r w:rsidRPr="00FC16D2">
        <w:rPr>
          <w:rFonts w:ascii="Times New Roman" w:hAnsi="Times New Roman" w:cs="Times New Roman"/>
          <w:lang w:val="en-GB"/>
        </w:rPr>
        <w:tab/>
      </w:r>
    </w:p>
    <w:p w14:paraId="102F76B6" w14:textId="77777777" w:rsidR="00536162" w:rsidRPr="00FC16D2" w:rsidRDefault="00536162" w:rsidP="006F5C26">
      <w:pPr>
        <w:spacing w:after="0"/>
        <w:ind w:left="720" w:firstLine="720"/>
        <w:rPr>
          <w:rFonts w:ascii="Times New Roman" w:hAnsi="Times New Roman" w:cs="Times New Roman"/>
          <w:lang w:val="en-GB"/>
        </w:rPr>
      </w:pPr>
      <w:r w:rsidRPr="00FC16D2">
        <w:rPr>
          <w:rFonts w:ascii="Times New Roman" w:hAnsi="Times New Roman" w:cs="Times New Roman"/>
          <w:lang w:val="en-GB"/>
        </w:rPr>
        <w:t xml:space="preserve">Experience in the field of evaluation, review and/or accreditation </w:t>
      </w:r>
    </w:p>
    <w:p w14:paraId="07E9EC80" w14:textId="77777777" w:rsidR="00536162" w:rsidRPr="00FC16D2" w:rsidRDefault="00536162" w:rsidP="00B176BE">
      <w:pPr>
        <w:spacing w:after="0"/>
        <w:ind w:left="720" w:firstLine="720"/>
        <w:rPr>
          <w:rFonts w:ascii="Times New Roman" w:hAnsi="Times New Roman" w:cs="Times New Roman"/>
          <w:lang w:val="en-GB"/>
        </w:rPr>
      </w:pPr>
      <w:r w:rsidRPr="00FC16D2">
        <w:rPr>
          <w:rFonts w:ascii="Times New Roman" w:hAnsi="Times New Roman" w:cs="Times New Roman"/>
          <w:lang w:val="en-GB"/>
        </w:rPr>
        <w:t>Languages (depending of the working language of the review)</w:t>
      </w:r>
    </w:p>
    <w:p w14:paraId="3422AFCF" w14:textId="77777777" w:rsidR="00536162" w:rsidRPr="00FC16D2" w:rsidRDefault="00536162" w:rsidP="006D0751">
      <w:pPr>
        <w:spacing w:before="120" w:after="60"/>
        <w:ind w:firstLine="720"/>
        <w:rPr>
          <w:rFonts w:ascii="Times New Roman" w:hAnsi="Times New Roman" w:cs="Times New Roman"/>
          <w:b/>
          <w:lang w:val="en-GB"/>
        </w:rPr>
      </w:pPr>
      <w:r w:rsidRPr="00FC16D2">
        <w:rPr>
          <w:rFonts w:ascii="Times New Roman" w:hAnsi="Times New Roman" w:cs="Times New Roman"/>
          <w:b/>
          <w:lang w:val="en-GB"/>
        </w:rPr>
        <w:t>Code of ethics - Reviewers should notably accept to commit with regards to:</w:t>
      </w:r>
    </w:p>
    <w:p w14:paraId="31BF72B7" w14:textId="77777777" w:rsidR="00536162" w:rsidRPr="00FC16D2" w:rsidRDefault="00536162" w:rsidP="006F5C26">
      <w:pPr>
        <w:spacing w:after="0"/>
        <w:ind w:left="720" w:firstLine="720"/>
        <w:rPr>
          <w:rFonts w:ascii="Times New Roman" w:hAnsi="Times New Roman" w:cs="Times New Roman"/>
          <w:lang w:val="en-GB"/>
        </w:rPr>
      </w:pPr>
      <w:r w:rsidRPr="00FC16D2">
        <w:rPr>
          <w:rFonts w:ascii="Times New Roman" w:hAnsi="Times New Roman" w:cs="Times New Roman"/>
          <w:lang w:val="en-GB"/>
        </w:rPr>
        <w:t>Non conflict of interest statement</w:t>
      </w:r>
    </w:p>
    <w:p w14:paraId="18A09A25" w14:textId="77777777" w:rsidR="00536162" w:rsidRPr="00FC16D2" w:rsidRDefault="00536162" w:rsidP="006F5C26">
      <w:pPr>
        <w:spacing w:after="0"/>
        <w:ind w:left="720" w:firstLine="720"/>
        <w:rPr>
          <w:rFonts w:ascii="Times New Roman" w:hAnsi="Times New Roman" w:cs="Times New Roman"/>
          <w:lang w:val="en-GB"/>
        </w:rPr>
      </w:pPr>
      <w:r w:rsidRPr="00FC16D2">
        <w:rPr>
          <w:rFonts w:ascii="Times New Roman" w:hAnsi="Times New Roman" w:cs="Times New Roman"/>
          <w:lang w:val="en-GB"/>
        </w:rPr>
        <w:t>Confidentiality agreement</w:t>
      </w:r>
    </w:p>
    <w:p w14:paraId="644631BD" w14:textId="77777777" w:rsidR="00536162" w:rsidRPr="00FC16D2" w:rsidRDefault="00536162" w:rsidP="006F5C26">
      <w:pPr>
        <w:spacing w:after="0"/>
        <w:ind w:left="720" w:firstLine="720"/>
        <w:rPr>
          <w:rFonts w:ascii="Times New Roman" w:hAnsi="Times New Roman" w:cs="Times New Roman"/>
          <w:lang w:val="en-GB"/>
        </w:rPr>
      </w:pPr>
      <w:r w:rsidRPr="00FC16D2">
        <w:rPr>
          <w:rFonts w:ascii="Times New Roman" w:hAnsi="Times New Roman" w:cs="Times New Roman"/>
          <w:lang w:val="en-GB"/>
        </w:rPr>
        <w:t>Support of agency’s objectives, standards, values and methods</w:t>
      </w:r>
    </w:p>
    <w:p w14:paraId="73EF179E" w14:textId="77777777" w:rsidR="00536162" w:rsidRPr="00FC16D2" w:rsidRDefault="00536162" w:rsidP="00717446">
      <w:pPr>
        <w:spacing w:before="120" w:after="60"/>
        <w:ind w:firstLine="720"/>
        <w:rPr>
          <w:rFonts w:ascii="Times New Roman" w:hAnsi="Times New Roman" w:cs="Times New Roman"/>
          <w:lang w:val="en-GB"/>
        </w:rPr>
      </w:pPr>
    </w:p>
    <w:p w14:paraId="366A012F" w14:textId="77777777" w:rsidR="00536162" w:rsidRPr="00FC16D2" w:rsidRDefault="00536162" w:rsidP="00717446">
      <w:pPr>
        <w:spacing w:before="120" w:after="60"/>
        <w:ind w:firstLine="720"/>
        <w:jc w:val="center"/>
        <w:rPr>
          <w:rFonts w:ascii="Times New Roman" w:hAnsi="Times New Roman" w:cs="Times New Roman"/>
          <w:lang w:val="en-GB"/>
        </w:rPr>
      </w:pPr>
      <w:r w:rsidRPr="00FC16D2">
        <w:rPr>
          <w:rFonts w:ascii="Times New Roman" w:hAnsi="Times New Roman" w:cs="Times New Roman"/>
          <w:lang w:val="en-GB"/>
        </w:rPr>
        <w:t>*</w:t>
      </w:r>
    </w:p>
    <w:p w14:paraId="1BBC3A6C" w14:textId="77777777" w:rsidR="00536162" w:rsidRPr="00FC16D2" w:rsidRDefault="00536162" w:rsidP="006F5C26">
      <w:pPr>
        <w:spacing w:after="0"/>
        <w:ind w:left="720" w:firstLine="720"/>
        <w:rPr>
          <w:rFonts w:ascii="Times New Roman" w:hAnsi="Times New Roman" w:cs="Times New Roman"/>
          <w:lang w:val="en-GB"/>
        </w:rPr>
      </w:pPr>
    </w:p>
    <w:p w14:paraId="1F1A0C9D" w14:textId="77777777" w:rsidR="00536162" w:rsidRPr="00FC16D2" w:rsidRDefault="00536162">
      <w:pPr>
        <w:spacing w:after="0" w:line="240" w:lineRule="auto"/>
        <w:rPr>
          <w:rFonts w:ascii="Times New Roman" w:hAnsi="Times New Roman" w:cs="Times New Roman"/>
          <w:b/>
          <w:lang w:val="en-GB"/>
        </w:rPr>
      </w:pPr>
      <w:r w:rsidRPr="00FC16D2">
        <w:rPr>
          <w:rFonts w:ascii="Times New Roman" w:hAnsi="Times New Roman" w:cs="Times New Roman"/>
          <w:b/>
          <w:lang w:val="en-GB"/>
        </w:rPr>
        <w:br w:type="page"/>
      </w:r>
    </w:p>
    <w:p w14:paraId="4562B289" w14:textId="77777777" w:rsidR="00536162" w:rsidRPr="00FC16D2" w:rsidRDefault="00536162" w:rsidP="007D2A64">
      <w:pPr>
        <w:pStyle w:val="Heading1"/>
        <w:rPr>
          <w:b w:val="0"/>
          <w:lang w:val="en-GB"/>
        </w:rPr>
      </w:pPr>
      <w:bookmarkStart w:id="15" w:name="_Toc511030714"/>
      <w:r w:rsidRPr="00FC16D2">
        <w:rPr>
          <w:lang w:val="en-GB"/>
        </w:rPr>
        <w:t>Annex B. Criteria and information for the choice of review committees’ members</w:t>
      </w:r>
      <w:bookmarkEnd w:id="15"/>
    </w:p>
    <w:p w14:paraId="766800E4" w14:textId="77777777" w:rsidR="00536162" w:rsidRPr="00FC16D2" w:rsidRDefault="00536162" w:rsidP="007D2A64">
      <w:pPr>
        <w:rPr>
          <w:rFonts w:ascii="Times New Roman" w:hAnsi="Times New Roman" w:cs="Times New Roman"/>
          <w:lang w:val="en-GB"/>
        </w:rPr>
      </w:pPr>
      <w:r w:rsidRPr="00FC16D2">
        <w:rPr>
          <w:rFonts w:ascii="Times New Roman" w:hAnsi="Times New Roman" w:cs="Times New Roman"/>
          <w:lang w:val="en-GB"/>
        </w:rPr>
        <w:tab/>
        <w:t>The composition of the review committees will be decided accordingly to the information gathered during the application process. However, the review committee should fairly cover the following mix of expertise:</w:t>
      </w:r>
    </w:p>
    <w:p w14:paraId="0EF723D7" w14:textId="77777777" w:rsidR="00536162" w:rsidRDefault="00536162" w:rsidP="007D2A64">
      <w:pPr>
        <w:numPr>
          <w:ilvl w:val="0"/>
          <w:numId w:val="18"/>
        </w:numPr>
        <w:spacing w:after="0"/>
        <w:rPr>
          <w:rFonts w:ascii="Times New Roman" w:hAnsi="Times New Roman" w:cs="Times New Roman"/>
          <w:lang w:val="en-GB"/>
        </w:rPr>
      </w:pPr>
      <w:r w:rsidRPr="00FC16D2">
        <w:rPr>
          <w:rFonts w:ascii="Times New Roman" w:hAnsi="Times New Roman" w:cs="Times New Roman"/>
          <w:lang w:val="en-GB"/>
        </w:rPr>
        <w:t xml:space="preserve">Quality </w:t>
      </w:r>
      <w:r w:rsidR="007D2A64">
        <w:rPr>
          <w:rFonts w:ascii="Times New Roman" w:hAnsi="Times New Roman" w:cs="Times New Roman"/>
          <w:lang w:val="en-GB"/>
        </w:rPr>
        <w:t>a</w:t>
      </w:r>
      <w:r w:rsidRPr="00FC16D2">
        <w:rPr>
          <w:rFonts w:ascii="Times New Roman" w:hAnsi="Times New Roman" w:cs="Times New Roman"/>
          <w:lang w:val="en-GB"/>
        </w:rPr>
        <w:t xml:space="preserve">ssurance </w:t>
      </w:r>
      <w:r w:rsidR="007D2A64">
        <w:rPr>
          <w:rFonts w:ascii="Times New Roman" w:hAnsi="Times New Roman" w:cs="Times New Roman"/>
          <w:lang w:val="en-GB"/>
        </w:rPr>
        <w:t>and programme evaluation</w:t>
      </w:r>
    </w:p>
    <w:p w14:paraId="3A26B012" w14:textId="77777777" w:rsidR="007D2A64" w:rsidRPr="00FC16D2" w:rsidRDefault="007D2A64" w:rsidP="007D2A64">
      <w:pPr>
        <w:numPr>
          <w:ilvl w:val="0"/>
          <w:numId w:val="18"/>
        </w:numPr>
        <w:spacing w:after="0"/>
        <w:rPr>
          <w:rFonts w:ascii="Times New Roman" w:hAnsi="Times New Roman" w:cs="Times New Roman"/>
          <w:lang w:val="en-GB"/>
        </w:rPr>
      </w:pPr>
      <w:r>
        <w:rPr>
          <w:rFonts w:ascii="Times New Roman" w:hAnsi="Times New Roman" w:cs="Times New Roman"/>
          <w:lang w:val="en-GB"/>
        </w:rPr>
        <w:t>Teaching and Learning in the domain of the programmes and at different levels</w:t>
      </w:r>
    </w:p>
    <w:p w14:paraId="793D6885" w14:textId="77777777" w:rsidR="00536162" w:rsidRPr="00FC16D2" w:rsidRDefault="00536162" w:rsidP="007D2A64">
      <w:pPr>
        <w:numPr>
          <w:ilvl w:val="0"/>
          <w:numId w:val="18"/>
        </w:numPr>
        <w:spacing w:after="0"/>
        <w:rPr>
          <w:rFonts w:ascii="Times New Roman" w:hAnsi="Times New Roman" w:cs="Times New Roman"/>
          <w:lang w:val="en-GB"/>
        </w:rPr>
      </w:pPr>
      <w:r w:rsidRPr="00FC16D2">
        <w:rPr>
          <w:rFonts w:ascii="Times New Roman" w:hAnsi="Times New Roman" w:cs="Times New Roman"/>
          <w:lang w:val="en-GB"/>
        </w:rPr>
        <w:t>Appropriate experience in research</w:t>
      </w:r>
      <w:r w:rsidR="007D2A64">
        <w:rPr>
          <w:rFonts w:ascii="Times New Roman" w:hAnsi="Times New Roman" w:cs="Times New Roman"/>
          <w:lang w:val="en-GB"/>
        </w:rPr>
        <w:t xml:space="preserve"> in the relevant fields</w:t>
      </w:r>
    </w:p>
    <w:p w14:paraId="43DFA92E" w14:textId="77777777" w:rsidR="007D2A64" w:rsidRPr="00FC16D2" w:rsidRDefault="00536162" w:rsidP="007D2A64">
      <w:pPr>
        <w:numPr>
          <w:ilvl w:val="0"/>
          <w:numId w:val="18"/>
        </w:numPr>
        <w:spacing w:after="0"/>
        <w:rPr>
          <w:rFonts w:ascii="Times New Roman" w:hAnsi="Times New Roman" w:cs="Times New Roman"/>
          <w:lang w:val="en-GB"/>
        </w:rPr>
      </w:pPr>
      <w:r w:rsidRPr="00FC16D2">
        <w:rPr>
          <w:rFonts w:ascii="Times New Roman" w:hAnsi="Times New Roman" w:cs="Times New Roman"/>
          <w:lang w:val="en-GB"/>
        </w:rPr>
        <w:t>Appropriate experience in academic management</w:t>
      </w:r>
    </w:p>
    <w:p w14:paraId="766A3515" w14:textId="77777777" w:rsidR="00536162" w:rsidRPr="00FC16D2" w:rsidRDefault="00536162" w:rsidP="007D2A64">
      <w:pPr>
        <w:numPr>
          <w:ilvl w:val="0"/>
          <w:numId w:val="18"/>
        </w:numPr>
        <w:spacing w:after="0"/>
        <w:rPr>
          <w:rFonts w:ascii="Times New Roman" w:hAnsi="Times New Roman" w:cs="Times New Roman"/>
          <w:lang w:val="en-GB"/>
        </w:rPr>
      </w:pPr>
      <w:r w:rsidRPr="00FC16D2">
        <w:rPr>
          <w:rFonts w:ascii="Times New Roman" w:hAnsi="Times New Roman" w:cs="Times New Roman"/>
          <w:lang w:val="en-GB"/>
        </w:rPr>
        <w:t>International experience</w:t>
      </w:r>
    </w:p>
    <w:p w14:paraId="63834BA1" w14:textId="77777777" w:rsidR="00536162" w:rsidRPr="00FC16D2" w:rsidRDefault="00536162" w:rsidP="007D2A64">
      <w:pPr>
        <w:numPr>
          <w:ilvl w:val="0"/>
          <w:numId w:val="18"/>
        </w:numPr>
        <w:spacing w:after="0"/>
        <w:rPr>
          <w:rFonts w:ascii="Times New Roman" w:hAnsi="Times New Roman" w:cs="Times New Roman"/>
          <w:lang w:val="en-GB"/>
        </w:rPr>
      </w:pPr>
      <w:r w:rsidRPr="00FC16D2">
        <w:rPr>
          <w:rFonts w:ascii="Times New Roman" w:hAnsi="Times New Roman" w:cs="Times New Roman"/>
          <w:lang w:val="en-GB"/>
        </w:rPr>
        <w:t xml:space="preserve">Experience in developing new programmes </w:t>
      </w:r>
      <w:r w:rsidR="007D2A64">
        <w:rPr>
          <w:rFonts w:ascii="Times New Roman" w:hAnsi="Times New Roman" w:cs="Times New Roman"/>
          <w:lang w:val="en-GB"/>
        </w:rPr>
        <w:t>or updating existing programmes in the relevant fields</w:t>
      </w:r>
    </w:p>
    <w:p w14:paraId="3EF959FF" w14:textId="77777777" w:rsidR="00536162" w:rsidRPr="00FC16D2" w:rsidRDefault="00536162" w:rsidP="007D2A64">
      <w:pPr>
        <w:numPr>
          <w:ilvl w:val="0"/>
          <w:numId w:val="18"/>
        </w:numPr>
        <w:spacing w:after="0"/>
        <w:rPr>
          <w:rFonts w:ascii="Times New Roman" w:hAnsi="Times New Roman" w:cs="Times New Roman"/>
          <w:lang w:val="en-GB"/>
        </w:rPr>
      </w:pPr>
      <w:r w:rsidRPr="00FC16D2">
        <w:rPr>
          <w:rFonts w:ascii="Times New Roman" w:hAnsi="Times New Roman" w:cs="Times New Roman"/>
          <w:lang w:val="en-GB"/>
        </w:rPr>
        <w:t>Knowledge of the higher education system adopted by the applicant</w:t>
      </w:r>
    </w:p>
    <w:p w14:paraId="7EFE64CC" w14:textId="77777777" w:rsidR="00536162" w:rsidRPr="00FC16D2" w:rsidRDefault="00536162" w:rsidP="00717446">
      <w:pPr>
        <w:spacing w:before="120" w:after="60"/>
        <w:ind w:firstLine="720"/>
        <w:rPr>
          <w:rFonts w:ascii="Times New Roman" w:hAnsi="Times New Roman" w:cs="Times New Roman"/>
          <w:lang w:val="en-GB"/>
        </w:rPr>
      </w:pPr>
    </w:p>
    <w:p w14:paraId="006DEC29" w14:textId="77777777" w:rsidR="00536162" w:rsidRPr="00FC16D2" w:rsidRDefault="00536162" w:rsidP="00717446">
      <w:pPr>
        <w:spacing w:before="120" w:after="60"/>
        <w:ind w:firstLine="720"/>
        <w:jc w:val="center"/>
        <w:rPr>
          <w:rFonts w:ascii="Times New Roman" w:hAnsi="Times New Roman" w:cs="Times New Roman"/>
          <w:lang w:val="en-GB"/>
        </w:rPr>
      </w:pPr>
      <w:r w:rsidRPr="00FC16D2">
        <w:rPr>
          <w:rFonts w:ascii="Times New Roman" w:hAnsi="Times New Roman" w:cs="Times New Roman"/>
          <w:lang w:val="en-GB"/>
        </w:rPr>
        <w:t>*</w:t>
      </w:r>
    </w:p>
    <w:p w14:paraId="140992BA" w14:textId="77777777" w:rsidR="00536162" w:rsidRPr="00FC16D2" w:rsidRDefault="00536162" w:rsidP="006F5C26">
      <w:pPr>
        <w:spacing w:after="0"/>
        <w:rPr>
          <w:rFonts w:ascii="Times New Roman" w:hAnsi="Times New Roman" w:cs="Times New Roman"/>
          <w:lang w:val="en-GB"/>
        </w:rPr>
      </w:pPr>
    </w:p>
    <w:p w14:paraId="4E4E9508" w14:textId="77777777" w:rsidR="00536162" w:rsidRPr="00FC16D2" w:rsidRDefault="00536162">
      <w:pPr>
        <w:spacing w:after="0" w:line="240" w:lineRule="auto"/>
        <w:rPr>
          <w:rFonts w:ascii="Times New Roman" w:hAnsi="Times New Roman" w:cs="Times New Roman"/>
          <w:b/>
          <w:lang w:val="en-GB"/>
        </w:rPr>
      </w:pPr>
      <w:r w:rsidRPr="00FC16D2">
        <w:rPr>
          <w:rFonts w:ascii="Times New Roman" w:hAnsi="Times New Roman" w:cs="Times New Roman"/>
          <w:b/>
          <w:lang w:val="en-GB"/>
        </w:rPr>
        <w:br w:type="page"/>
      </w:r>
    </w:p>
    <w:p w14:paraId="37B8205F" w14:textId="77777777" w:rsidR="00536162" w:rsidRPr="007D2A64" w:rsidRDefault="00536162" w:rsidP="007D2A64">
      <w:pPr>
        <w:pStyle w:val="Heading1"/>
        <w:rPr>
          <w:b w:val="0"/>
          <w:lang w:val="en-GB"/>
        </w:rPr>
      </w:pPr>
      <w:bookmarkStart w:id="16" w:name="_Toc511030715"/>
      <w:r w:rsidRPr="00FC16D2">
        <w:rPr>
          <w:lang w:val="en-GB"/>
        </w:rPr>
        <w:t>Annex C. Participation to training</w:t>
      </w:r>
      <w:bookmarkEnd w:id="16"/>
    </w:p>
    <w:p w14:paraId="2DBEB12F" w14:textId="77777777" w:rsidR="007D2A64" w:rsidRDefault="007D2A64" w:rsidP="007D2A64">
      <w:pPr>
        <w:spacing w:before="120" w:after="60"/>
        <w:rPr>
          <w:rFonts w:ascii="Times New Roman" w:hAnsi="Times New Roman" w:cs="Times New Roman"/>
          <w:lang w:val="en-GB"/>
        </w:rPr>
      </w:pPr>
      <w:r>
        <w:rPr>
          <w:rFonts w:ascii="Times New Roman" w:hAnsi="Times New Roman" w:cs="Times New Roman"/>
          <w:lang w:val="en-GB"/>
        </w:rPr>
        <w:t>The Lebanese partners in the TLQAA+ project shall nominate reviewers who shall be trained to conduct external evaluation of programmes. These shall be selected according to the following criteria:</w:t>
      </w:r>
    </w:p>
    <w:p w14:paraId="07A0154B" w14:textId="77777777" w:rsidR="00536162" w:rsidRPr="00FC16D2" w:rsidRDefault="00536162" w:rsidP="006F5C26">
      <w:pPr>
        <w:pStyle w:val="ListParagraph"/>
        <w:numPr>
          <w:ilvl w:val="0"/>
          <w:numId w:val="10"/>
        </w:numPr>
        <w:spacing w:after="0"/>
        <w:rPr>
          <w:rFonts w:ascii="Times New Roman" w:hAnsi="Times New Roman" w:cs="Times New Roman"/>
          <w:lang w:val="en-GB"/>
        </w:rPr>
      </w:pPr>
      <w:r w:rsidRPr="00FC16D2">
        <w:rPr>
          <w:rFonts w:ascii="Times New Roman" w:hAnsi="Times New Roman" w:cs="Times New Roman"/>
          <w:lang w:val="en-GB"/>
        </w:rPr>
        <w:t>The selection criteria designed for the integration in the pool of reviewers of a</w:t>
      </w:r>
      <w:r w:rsidR="007D2A64">
        <w:rPr>
          <w:rFonts w:ascii="Times New Roman" w:hAnsi="Times New Roman" w:cs="Times New Roman"/>
          <w:lang w:val="en-GB"/>
        </w:rPr>
        <w:t>cademics and students (see Appendix</w:t>
      </w:r>
      <w:r w:rsidRPr="00FC16D2">
        <w:rPr>
          <w:rFonts w:ascii="Times New Roman" w:hAnsi="Times New Roman" w:cs="Times New Roman"/>
          <w:lang w:val="en-GB"/>
        </w:rPr>
        <w:t xml:space="preserve"> A);</w:t>
      </w:r>
    </w:p>
    <w:p w14:paraId="235DA116" w14:textId="77777777" w:rsidR="00536162" w:rsidRDefault="00536162" w:rsidP="007D2A64">
      <w:pPr>
        <w:pStyle w:val="ListParagraph"/>
        <w:numPr>
          <w:ilvl w:val="0"/>
          <w:numId w:val="10"/>
        </w:numPr>
        <w:spacing w:after="0"/>
        <w:rPr>
          <w:rFonts w:ascii="Times New Roman" w:hAnsi="Times New Roman" w:cs="Times New Roman"/>
          <w:lang w:val="en-GB"/>
        </w:rPr>
      </w:pPr>
      <w:r w:rsidRPr="00FC16D2">
        <w:rPr>
          <w:rFonts w:ascii="Times New Roman" w:hAnsi="Times New Roman" w:cs="Times New Roman"/>
          <w:lang w:val="en-GB"/>
        </w:rPr>
        <w:t xml:space="preserve">Proficiency in French </w:t>
      </w:r>
      <w:r w:rsidR="007D2A64">
        <w:rPr>
          <w:rFonts w:ascii="Times New Roman" w:hAnsi="Times New Roman" w:cs="Times New Roman"/>
          <w:lang w:val="en-GB"/>
        </w:rPr>
        <w:t>or</w:t>
      </w:r>
      <w:r w:rsidRPr="00FC16D2">
        <w:rPr>
          <w:rFonts w:ascii="Times New Roman" w:hAnsi="Times New Roman" w:cs="Times New Roman"/>
          <w:lang w:val="en-GB"/>
        </w:rPr>
        <w:t xml:space="preserve"> English;</w:t>
      </w:r>
    </w:p>
    <w:p w14:paraId="59F97D5E" w14:textId="77777777" w:rsidR="007D2A64" w:rsidRDefault="007D2A64" w:rsidP="007D2A64">
      <w:pPr>
        <w:pStyle w:val="ListParagraph"/>
        <w:numPr>
          <w:ilvl w:val="0"/>
          <w:numId w:val="10"/>
        </w:numPr>
        <w:spacing w:after="0"/>
        <w:rPr>
          <w:rFonts w:ascii="Times New Roman" w:hAnsi="Times New Roman" w:cs="Times New Roman"/>
          <w:lang w:val="en-GB"/>
        </w:rPr>
      </w:pPr>
      <w:r>
        <w:rPr>
          <w:rFonts w:ascii="Times New Roman" w:hAnsi="Times New Roman" w:cs="Times New Roman"/>
          <w:lang w:val="en-GB"/>
        </w:rPr>
        <w:t>Commitment to the participation in the pilot external evaluation to be conducted in TLQAA+ WP10;</w:t>
      </w:r>
    </w:p>
    <w:p w14:paraId="534B57B6" w14:textId="77777777" w:rsidR="007D2A64" w:rsidRDefault="007D2A64" w:rsidP="007D2A64">
      <w:pPr>
        <w:pStyle w:val="ListParagraph"/>
        <w:numPr>
          <w:ilvl w:val="0"/>
          <w:numId w:val="10"/>
        </w:numPr>
        <w:spacing w:after="0"/>
        <w:rPr>
          <w:rFonts w:ascii="Times New Roman" w:hAnsi="Times New Roman" w:cs="Times New Roman"/>
          <w:lang w:val="en-GB"/>
        </w:rPr>
      </w:pPr>
      <w:r>
        <w:rPr>
          <w:rFonts w:ascii="Times New Roman" w:hAnsi="Times New Roman" w:cs="Times New Roman"/>
          <w:lang w:val="en-GB"/>
        </w:rPr>
        <w:t>Balanced coverage of the 3 domains: Human and social sciences, Engineering and, health and medical sciences;</w:t>
      </w:r>
    </w:p>
    <w:p w14:paraId="0C70D5C9" w14:textId="77777777" w:rsidR="007D2A64" w:rsidRDefault="007D2A64" w:rsidP="0015522F">
      <w:pPr>
        <w:pStyle w:val="ListParagraph"/>
        <w:numPr>
          <w:ilvl w:val="0"/>
          <w:numId w:val="10"/>
        </w:numPr>
        <w:spacing w:after="0"/>
        <w:rPr>
          <w:rFonts w:ascii="Times New Roman" w:hAnsi="Times New Roman" w:cs="Times New Roman"/>
          <w:lang w:val="en-GB"/>
        </w:rPr>
      </w:pPr>
      <w:r>
        <w:rPr>
          <w:rFonts w:ascii="Times New Roman" w:hAnsi="Times New Roman" w:cs="Times New Roman"/>
          <w:lang w:val="en-GB"/>
        </w:rPr>
        <w:t>Gender balance;</w:t>
      </w:r>
    </w:p>
    <w:p w14:paraId="5FC62C60" w14:textId="77777777" w:rsidR="007D2A64" w:rsidRPr="00FC16D2" w:rsidRDefault="007D2A64" w:rsidP="007D2A64">
      <w:pPr>
        <w:pStyle w:val="ListParagraph"/>
        <w:numPr>
          <w:ilvl w:val="0"/>
          <w:numId w:val="10"/>
        </w:numPr>
        <w:spacing w:after="0"/>
        <w:rPr>
          <w:rFonts w:ascii="Times New Roman" w:hAnsi="Times New Roman" w:cs="Times New Roman"/>
          <w:lang w:val="en-GB"/>
        </w:rPr>
      </w:pPr>
      <w:r>
        <w:rPr>
          <w:rFonts w:ascii="Times New Roman" w:hAnsi="Times New Roman" w:cs="Times New Roman"/>
          <w:lang w:val="en-GB"/>
        </w:rPr>
        <w:t>Include a student if possible;</w:t>
      </w:r>
    </w:p>
    <w:p w14:paraId="50A14D18" w14:textId="77777777" w:rsidR="00536162" w:rsidRPr="00FC16D2" w:rsidRDefault="00536162" w:rsidP="00717446">
      <w:pPr>
        <w:pStyle w:val="ListParagraph"/>
        <w:numPr>
          <w:ilvl w:val="0"/>
          <w:numId w:val="10"/>
        </w:numPr>
        <w:spacing w:after="0"/>
        <w:rPr>
          <w:rFonts w:ascii="Times New Roman" w:hAnsi="Times New Roman" w:cs="Times New Roman"/>
          <w:lang w:val="en-GB"/>
        </w:rPr>
      </w:pPr>
      <w:r w:rsidRPr="00FC16D2">
        <w:rPr>
          <w:rFonts w:ascii="Times New Roman" w:hAnsi="Times New Roman" w:cs="Times New Roman"/>
          <w:lang w:val="en-GB"/>
        </w:rPr>
        <w:t>Commitment to the participation to the dissemination and trainings activities organised by the TLQAA</w:t>
      </w:r>
      <w:r w:rsidR="007D2A64">
        <w:rPr>
          <w:rFonts w:ascii="Times New Roman" w:hAnsi="Times New Roman" w:cs="Times New Roman"/>
          <w:lang w:val="en-GB"/>
        </w:rPr>
        <w:t>+</w:t>
      </w:r>
      <w:r w:rsidRPr="00FC16D2">
        <w:rPr>
          <w:rFonts w:ascii="Times New Roman" w:hAnsi="Times New Roman" w:cs="Times New Roman"/>
          <w:lang w:val="en-GB"/>
        </w:rPr>
        <w:t xml:space="preserve"> project and then by the agency.</w:t>
      </w:r>
    </w:p>
    <w:p w14:paraId="571772F9" w14:textId="77777777" w:rsidR="0015522F" w:rsidRDefault="0015522F" w:rsidP="0015522F">
      <w:pPr>
        <w:spacing w:before="120" w:after="60"/>
        <w:rPr>
          <w:rFonts w:ascii="Times New Roman" w:hAnsi="Times New Roman" w:cs="Times New Roman"/>
          <w:lang w:val="en-GB"/>
        </w:rPr>
      </w:pPr>
    </w:p>
    <w:p w14:paraId="39A2B1D2" w14:textId="77777777" w:rsidR="00536162" w:rsidRPr="00FC16D2" w:rsidRDefault="00536162" w:rsidP="0015522F">
      <w:pPr>
        <w:spacing w:before="120" w:after="60"/>
        <w:rPr>
          <w:rFonts w:ascii="Times New Roman" w:hAnsi="Times New Roman" w:cs="Times New Roman"/>
          <w:lang w:val="en-GB"/>
        </w:rPr>
      </w:pPr>
      <w:r w:rsidRPr="00FC16D2">
        <w:rPr>
          <w:rFonts w:ascii="Times New Roman" w:hAnsi="Times New Roman" w:cs="Times New Roman"/>
          <w:lang w:val="en-GB"/>
        </w:rPr>
        <w:t xml:space="preserve">The consortium members </w:t>
      </w:r>
      <w:r w:rsidR="0015522F">
        <w:rPr>
          <w:rFonts w:ascii="Times New Roman" w:hAnsi="Times New Roman" w:cs="Times New Roman"/>
          <w:lang w:val="en-GB"/>
        </w:rPr>
        <w:t xml:space="preserve">under ENQA leadership of WP9 </w:t>
      </w:r>
      <w:r w:rsidRPr="00FC16D2">
        <w:rPr>
          <w:rFonts w:ascii="Times New Roman" w:hAnsi="Times New Roman" w:cs="Times New Roman"/>
          <w:lang w:val="en-GB"/>
        </w:rPr>
        <w:t xml:space="preserve">will make the final choice. </w:t>
      </w:r>
      <w:r w:rsidR="0015522F">
        <w:rPr>
          <w:rFonts w:ascii="Times New Roman" w:hAnsi="Times New Roman" w:cs="Times New Roman"/>
          <w:lang w:val="en-GB"/>
        </w:rPr>
        <w:t>This choice shall take into consideration the g</w:t>
      </w:r>
      <w:r w:rsidRPr="00FC16D2">
        <w:rPr>
          <w:rFonts w:ascii="Times New Roman" w:hAnsi="Times New Roman" w:cs="Times New Roman"/>
          <w:lang w:val="en-GB"/>
        </w:rPr>
        <w:t>ender balance</w:t>
      </w:r>
      <w:r w:rsidR="0015522F">
        <w:rPr>
          <w:rFonts w:ascii="Times New Roman" w:hAnsi="Times New Roman" w:cs="Times New Roman"/>
          <w:lang w:val="en-GB"/>
        </w:rPr>
        <w:t>,</w:t>
      </w:r>
      <w:r w:rsidRPr="00FC16D2">
        <w:rPr>
          <w:rFonts w:ascii="Times New Roman" w:hAnsi="Times New Roman" w:cs="Times New Roman"/>
          <w:lang w:val="en-GB"/>
        </w:rPr>
        <w:t xml:space="preserve"> the best diversity of discipline, review strengths within the group (diversity in review strengths in teaching, research and service), knowledge of the background systems (American, European, French, German, Egyptian…) and institutions of origin.</w:t>
      </w:r>
    </w:p>
    <w:p w14:paraId="318C8654" w14:textId="77777777" w:rsidR="00536162" w:rsidRPr="00FC16D2" w:rsidRDefault="00536162" w:rsidP="00893D3B">
      <w:pPr>
        <w:spacing w:before="120" w:after="60"/>
        <w:ind w:firstLine="720"/>
        <w:rPr>
          <w:rFonts w:ascii="Times New Roman" w:hAnsi="Times New Roman" w:cs="Times New Roman"/>
          <w:lang w:val="en-GB"/>
        </w:rPr>
      </w:pPr>
    </w:p>
    <w:p w14:paraId="770A1177" w14:textId="77777777" w:rsidR="00536162" w:rsidRPr="00FC16D2" w:rsidRDefault="00536162" w:rsidP="0053049C">
      <w:pPr>
        <w:spacing w:before="120" w:after="60"/>
        <w:rPr>
          <w:rFonts w:ascii="Times New Roman" w:hAnsi="Times New Roman" w:cs="Times New Roman"/>
          <w:lang w:val="en-GB"/>
        </w:rPr>
      </w:pPr>
    </w:p>
    <w:p w14:paraId="584CF0F9" w14:textId="77777777" w:rsidR="00536162" w:rsidRPr="00FC16D2" w:rsidRDefault="00536162">
      <w:pPr>
        <w:rPr>
          <w:rFonts w:ascii="Times New Roman" w:hAnsi="Times New Roman" w:cs="Times New Roman"/>
          <w:lang w:val="en-GB"/>
        </w:rPr>
      </w:pPr>
    </w:p>
    <w:sectPr w:rsidR="00536162" w:rsidRPr="00FC16D2" w:rsidSect="00BC3712">
      <w:pgSz w:w="11907" w:h="16840" w:code="267"/>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66BEBC" w14:textId="77777777" w:rsidR="00FA1639" w:rsidRDefault="00FA1639" w:rsidP="00AF1DFE">
      <w:pPr>
        <w:spacing w:after="0" w:line="240" w:lineRule="auto"/>
      </w:pPr>
      <w:r>
        <w:separator/>
      </w:r>
    </w:p>
  </w:endnote>
  <w:endnote w:type="continuationSeparator" w:id="0">
    <w:p w14:paraId="37DC1DB3" w14:textId="77777777" w:rsidR="00FA1639" w:rsidRDefault="00FA1639" w:rsidP="00AF1D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Lucida Grande">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3F3EA1" w14:textId="1765F326" w:rsidR="00536162" w:rsidRDefault="006168D4" w:rsidP="00B0518D">
    <w:pPr>
      <w:pStyle w:val="Footer"/>
      <w:jc w:val="right"/>
    </w:pPr>
    <w:r>
      <w:fldChar w:fldCharType="begin"/>
    </w:r>
    <w:r w:rsidR="00FC2FD0">
      <w:instrText>PAGE   \* MERGEFORMAT</w:instrText>
    </w:r>
    <w:r>
      <w:fldChar w:fldCharType="separate"/>
    </w:r>
    <w:r w:rsidR="00484CA2" w:rsidRPr="00484CA2">
      <w:rPr>
        <w:noProof/>
        <w:lang w:val="fr-FR"/>
      </w:rPr>
      <w:t>9</w:t>
    </w:r>
    <w:r>
      <w:rPr>
        <w:noProof/>
        <w:lang w:val="fr-FR"/>
      </w:rPr>
      <w:fldChar w:fldCharType="end"/>
    </w:r>
  </w:p>
  <w:p w14:paraId="74529F6B" w14:textId="77777777" w:rsidR="00536162" w:rsidRPr="002F2452" w:rsidRDefault="00536162" w:rsidP="00AF1DFE">
    <w:pPr>
      <w:pStyle w:val="Piedd"/>
      <w:jc w:val="right"/>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29D44E" w14:textId="77777777" w:rsidR="00FA1639" w:rsidRDefault="00FA1639" w:rsidP="00AF1DFE">
      <w:pPr>
        <w:spacing w:after="0" w:line="240" w:lineRule="auto"/>
      </w:pPr>
      <w:r>
        <w:separator/>
      </w:r>
    </w:p>
  </w:footnote>
  <w:footnote w:type="continuationSeparator" w:id="0">
    <w:p w14:paraId="2911834E" w14:textId="77777777" w:rsidR="00FA1639" w:rsidRDefault="00FA1639" w:rsidP="00AF1DFE">
      <w:pPr>
        <w:spacing w:after="0" w:line="240" w:lineRule="auto"/>
      </w:pPr>
      <w:r>
        <w:continuationSeparator/>
      </w:r>
    </w:p>
  </w:footnote>
  <w:footnote w:id="1">
    <w:p w14:paraId="10EFA6E1" w14:textId="77777777" w:rsidR="008668F7" w:rsidRDefault="008668F7">
      <w:pPr>
        <w:pStyle w:val="FootnoteText"/>
      </w:pPr>
      <w:r>
        <w:rPr>
          <w:rStyle w:val="FootnoteReference"/>
        </w:rPr>
        <w:footnoteRef/>
      </w:r>
      <w:r>
        <w:t xml:space="preserve"> For the TLQAA+ project each institution shall select some reviewers while respecting the criteria set in Appendix A</w:t>
      </w:r>
    </w:p>
  </w:footnote>
  <w:footnote w:id="2">
    <w:p w14:paraId="54E1B47E" w14:textId="77777777" w:rsidR="008668F7" w:rsidRDefault="008668F7">
      <w:pPr>
        <w:pStyle w:val="FootnoteText"/>
      </w:pPr>
      <w:r>
        <w:rPr>
          <w:rStyle w:val="FootnoteReference"/>
        </w:rPr>
        <w:footnoteRef/>
      </w:r>
      <w:r>
        <w:t xml:space="preserve"> For the TLQAA+ project the steering committee will perform that under the guidance of the manager of WP10</w:t>
      </w:r>
    </w:p>
  </w:footnote>
  <w:footnote w:id="3">
    <w:p w14:paraId="71D62CCC" w14:textId="77777777" w:rsidR="00FC5E94" w:rsidRDefault="00FC5E94">
      <w:pPr>
        <w:pStyle w:val="FootnoteText"/>
      </w:pPr>
      <w:r>
        <w:rPr>
          <w:rStyle w:val="FootnoteReference"/>
        </w:rPr>
        <w:footnoteRef/>
      </w:r>
      <w:r>
        <w:t xml:space="preserve"> Professionals working in the field can also be members in some cases</w:t>
      </w:r>
    </w:p>
  </w:footnote>
  <w:footnote w:id="4">
    <w:p w14:paraId="408184F2" w14:textId="77777777" w:rsidR="00FC5E94" w:rsidRDefault="00FC5E94">
      <w:pPr>
        <w:pStyle w:val="FootnoteText"/>
      </w:pPr>
      <w:r>
        <w:rPr>
          <w:rStyle w:val="FootnoteReference"/>
        </w:rPr>
        <w:footnoteRef/>
      </w:r>
      <w:r>
        <w:t xml:space="preserve"> For the pilot evaluation of programmes to be conducted in WP10 an observer member shall be added to each committee</w:t>
      </w:r>
    </w:p>
  </w:footnote>
  <w:footnote w:id="5">
    <w:p w14:paraId="43D6150D" w14:textId="77777777" w:rsidR="004476ED" w:rsidRDefault="004476ED">
      <w:pPr>
        <w:pStyle w:val="FootnoteText"/>
      </w:pPr>
      <w:r>
        <w:rPr>
          <w:rStyle w:val="FootnoteReference"/>
        </w:rPr>
        <w:footnoteRef/>
      </w:r>
      <w:r>
        <w:t xml:space="preserve"> This role will be assured by the steering committee within the TLQAA+ project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8EE97B" w14:textId="77777777" w:rsidR="00536162" w:rsidRPr="00EA4DEA" w:rsidRDefault="00EA4DEA" w:rsidP="00EA4DEA">
    <w:pPr>
      <w:rPr>
        <w:rFonts w:ascii="Times New Roman" w:hAnsi="Times New Roman" w:cs="Times New Roman"/>
        <w:sz w:val="24"/>
        <w:szCs w:val="24"/>
        <w:lang w:val="en-GB"/>
      </w:rPr>
    </w:pPr>
    <w:r w:rsidRPr="005F74E0">
      <w:rPr>
        <w:b/>
        <w:bCs/>
        <w:color w:val="444155" w:themeColor="accent3" w:themeShade="80"/>
      </w:rPr>
      <w:t>Erasmus+ TLQAA+</w:t>
    </w:r>
    <w:r w:rsidRPr="005F74E0">
      <w:rPr>
        <w:color w:val="444155" w:themeColor="accent3" w:themeShade="80"/>
      </w:rPr>
      <w:t xml:space="preserve"> </w:t>
    </w:r>
    <w:r>
      <w:rPr>
        <w:i/>
        <w:iCs/>
        <w:color w:val="444155" w:themeColor="accent3" w:themeShade="80"/>
      </w:rPr>
      <w:t>WP9.1</w:t>
    </w:r>
    <w:r w:rsidRPr="005F74E0">
      <w:rPr>
        <w:color w:val="444155" w:themeColor="accent3" w:themeShade="80"/>
      </w:rPr>
      <w:t xml:space="preserve">: </w:t>
    </w:r>
    <w:r>
      <w:rPr>
        <w:i/>
        <w:iCs/>
        <w:color w:val="444155" w:themeColor="accent3" w:themeShade="80"/>
      </w:rPr>
      <w:t>Rules</w:t>
    </w:r>
    <w:r w:rsidRPr="005F74E0">
      <w:rPr>
        <w:i/>
        <w:iCs/>
        <w:color w:val="444155" w:themeColor="accent3" w:themeShade="80"/>
      </w:rPr>
      <w:t xml:space="preserve"> </w:t>
    </w:r>
    <w:r>
      <w:rPr>
        <w:i/>
        <w:iCs/>
        <w:color w:val="444155" w:themeColor="accent3" w:themeShade="80"/>
      </w:rPr>
      <w:t xml:space="preserve">for the selection of review </w:t>
    </w:r>
    <w:r w:rsidR="00141B11">
      <w:rPr>
        <w:i/>
        <w:iCs/>
        <w:color w:val="444155" w:themeColor="accent3" w:themeShade="80"/>
      </w:rPr>
      <w:t>committees</w:t>
    </w:r>
    <w:r>
      <w:rPr>
        <w:i/>
        <w:iCs/>
        <w:color w:val="444155" w:themeColor="accent3" w:themeShade="80"/>
      </w:rPr>
      <w:t xml:space="preserve">’ members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30BB45" w14:textId="77777777" w:rsidR="004812B5" w:rsidRPr="004812B5" w:rsidRDefault="004812B5" w:rsidP="004812B5">
    <w:pPr>
      <w:pStyle w:val="Header"/>
    </w:pPr>
    <w:r>
      <w:rPr>
        <w:noProof/>
      </w:rPr>
      <w:drawing>
        <wp:inline distT="0" distB="0" distL="0" distR="0" wp14:anchorId="1F66E7F6" wp14:editId="49DD8D9A">
          <wp:extent cx="810895" cy="577850"/>
          <wp:effectExtent l="19050" t="0" r="8255" b="0"/>
          <wp:docPr id="18" name="Picture 18" descr="D:\TLQAA-PLUS-2016\WP12_Dissemination\TLQAA log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D:\TLQAA-PLUS-2016\WP12_Dissemination\TLQAA logo01.jpg"/>
                  <pic:cNvPicPr>
                    <a:picLocks noChangeAspect="1" noChangeArrowheads="1"/>
                  </pic:cNvPicPr>
                </pic:nvPicPr>
                <pic:blipFill>
                  <a:blip r:embed="rId1"/>
                  <a:srcRect/>
                  <a:stretch>
                    <a:fillRect/>
                  </a:stretch>
                </pic:blipFill>
                <pic:spPr bwMode="auto">
                  <a:xfrm>
                    <a:off x="0" y="0"/>
                    <a:ext cx="810895" cy="577850"/>
                  </a:xfrm>
                  <a:prstGeom prst="rect">
                    <a:avLst/>
                  </a:prstGeom>
                  <a:noFill/>
                  <a:ln w="9525">
                    <a:noFill/>
                    <a:miter lim="800000"/>
                    <a:headEnd/>
                    <a:tailEnd/>
                  </a:ln>
                </pic:spPr>
              </pic:pic>
            </a:graphicData>
          </a:graphic>
        </wp:inline>
      </w:drawing>
    </w:r>
    <w:r>
      <w:tab/>
    </w:r>
    <w:r>
      <w:tab/>
    </w:r>
    <w:r>
      <w:rPr>
        <w:noProof/>
      </w:rPr>
      <w:drawing>
        <wp:inline distT="0" distB="0" distL="0" distR="0" wp14:anchorId="538E207D" wp14:editId="0E81498F">
          <wp:extent cx="2061845" cy="440055"/>
          <wp:effectExtent l="19050" t="0" r="0" b="0"/>
          <wp:docPr id="23" name="Picture 23" descr="D:\TLQAA-PLUS-2016\WP12_Dissemination\logosbeneficaireserasmusleftfund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D:\TLQAA-PLUS-2016\WP12_Dissemination\logosbeneficaireserasmusleftfunded.jpg"/>
                  <pic:cNvPicPr>
                    <a:picLocks noChangeAspect="1" noChangeArrowheads="1"/>
                  </pic:cNvPicPr>
                </pic:nvPicPr>
                <pic:blipFill>
                  <a:blip r:embed="rId2"/>
                  <a:srcRect/>
                  <a:stretch>
                    <a:fillRect/>
                  </a:stretch>
                </pic:blipFill>
                <pic:spPr bwMode="auto">
                  <a:xfrm>
                    <a:off x="0" y="0"/>
                    <a:ext cx="2061845" cy="44005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933E0"/>
    <w:multiLevelType w:val="hybridMultilevel"/>
    <w:tmpl w:val="CCD81A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7909BF"/>
    <w:multiLevelType w:val="hybridMultilevel"/>
    <w:tmpl w:val="E272E38A"/>
    <w:lvl w:ilvl="0" w:tplc="A816CB98">
      <w:start w:val="1"/>
      <w:numFmt w:val="lowerLetter"/>
      <w:lvlText w:val="%1."/>
      <w:lvlJc w:val="left"/>
      <w:pPr>
        <w:ind w:left="1080" w:hanging="360"/>
      </w:pPr>
      <w:rPr>
        <w:rFonts w:ascii="Calibri" w:eastAsia="Times New Roman" w:hAnsi="Calibri"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2" w15:restartNumberingAfterBreak="0">
    <w:nsid w:val="20354E04"/>
    <w:multiLevelType w:val="hybridMultilevel"/>
    <w:tmpl w:val="7836204E"/>
    <w:lvl w:ilvl="0" w:tplc="313079B0">
      <w:start w:val="1"/>
      <w:numFmt w:val="lowerLetter"/>
      <w:lvlText w:val="%1."/>
      <w:lvlJc w:val="left"/>
      <w:pPr>
        <w:ind w:left="720" w:hanging="360"/>
      </w:pPr>
      <w:rPr>
        <w:rFonts w:ascii="Calibri" w:eastAsia="Times New Roman"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602C0D"/>
    <w:multiLevelType w:val="hybridMultilevel"/>
    <w:tmpl w:val="387E8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0A1CA5"/>
    <w:multiLevelType w:val="hybridMultilevel"/>
    <w:tmpl w:val="6664A946"/>
    <w:lvl w:ilvl="0" w:tplc="86DAFA9C">
      <w:start w:val="1"/>
      <w:numFmt w:val="lowerLetter"/>
      <w:lvlText w:val="%1."/>
      <w:lvlJc w:val="left"/>
      <w:pPr>
        <w:ind w:left="720" w:hanging="360"/>
      </w:pPr>
      <w:rPr>
        <w:rFonts w:ascii="Calibri" w:eastAsia="Times New Roman" w:hAnsi="Calibri"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15:restartNumberingAfterBreak="0">
    <w:nsid w:val="30E45D5C"/>
    <w:multiLevelType w:val="hybridMultilevel"/>
    <w:tmpl w:val="232EEEF8"/>
    <w:lvl w:ilvl="0" w:tplc="313079B0">
      <w:start w:val="1"/>
      <w:numFmt w:val="lowerLetter"/>
      <w:lvlText w:val="%1."/>
      <w:lvlJc w:val="left"/>
      <w:pPr>
        <w:ind w:left="720" w:hanging="360"/>
      </w:pPr>
      <w:rPr>
        <w:rFonts w:ascii="Calibri" w:eastAsia="Times New Roman" w:hAnsi="Calibri"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15:restartNumberingAfterBreak="0">
    <w:nsid w:val="359F6597"/>
    <w:multiLevelType w:val="hybridMultilevel"/>
    <w:tmpl w:val="232EEEF8"/>
    <w:lvl w:ilvl="0" w:tplc="313079B0">
      <w:start w:val="1"/>
      <w:numFmt w:val="lowerLetter"/>
      <w:lvlText w:val="%1."/>
      <w:lvlJc w:val="left"/>
      <w:pPr>
        <w:ind w:left="720" w:hanging="360"/>
      </w:pPr>
      <w:rPr>
        <w:rFonts w:ascii="Calibri" w:eastAsia="Times New Roman" w:hAnsi="Calibri"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15:restartNumberingAfterBreak="0">
    <w:nsid w:val="3CC511CB"/>
    <w:multiLevelType w:val="hybridMultilevel"/>
    <w:tmpl w:val="0C3E29E8"/>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8" w15:restartNumberingAfterBreak="0">
    <w:nsid w:val="3F1307B3"/>
    <w:multiLevelType w:val="hybridMultilevel"/>
    <w:tmpl w:val="232EEEF8"/>
    <w:lvl w:ilvl="0" w:tplc="313079B0">
      <w:start w:val="1"/>
      <w:numFmt w:val="lowerLetter"/>
      <w:lvlText w:val="%1."/>
      <w:lvlJc w:val="left"/>
      <w:pPr>
        <w:ind w:left="720" w:hanging="360"/>
      </w:pPr>
      <w:rPr>
        <w:rFonts w:ascii="Calibri" w:eastAsia="Times New Roman" w:hAnsi="Calibri"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 w15:restartNumberingAfterBreak="0">
    <w:nsid w:val="43BC55C3"/>
    <w:multiLevelType w:val="hybridMultilevel"/>
    <w:tmpl w:val="F4EC9968"/>
    <w:lvl w:ilvl="0" w:tplc="49022B92">
      <w:start w:val="8"/>
      <w:numFmt w:val="bullet"/>
      <w:lvlText w:val="-"/>
      <w:lvlJc w:val="left"/>
      <w:pPr>
        <w:ind w:left="360" w:hanging="360"/>
      </w:pPr>
      <w:rPr>
        <w:rFonts w:ascii="Calibri" w:eastAsia="Times New Roman" w:hAnsi="Calibri"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10" w15:restartNumberingAfterBreak="0">
    <w:nsid w:val="49614FCF"/>
    <w:multiLevelType w:val="hybridMultilevel"/>
    <w:tmpl w:val="232EEEF8"/>
    <w:lvl w:ilvl="0" w:tplc="313079B0">
      <w:start w:val="1"/>
      <w:numFmt w:val="lowerLetter"/>
      <w:lvlText w:val="%1."/>
      <w:lvlJc w:val="left"/>
      <w:pPr>
        <w:ind w:left="720" w:hanging="360"/>
      </w:pPr>
      <w:rPr>
        <w:rFonts w:ascii="Calibri" w:eastAsia="Times New Roman" w:hAnsi="Calibri"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4F6D5A61"/>
    <w:multiLevelType w:val="hybridMultilevel"/>
    <w:tmpl w:val="1930B784"/>
    <w:lvl w:ilvl="0" w:tplc="A8AE9776">
      <w:start w:val="1"/>
      <w:numFmt w:val="bullet"/>
      <w:lvlText w:val="-"/>
      <w:lvlJc w:val="left"/>
      <w:pPr>
        <w:ind w:left="1800" w:hanging="360"/>
      </w:pPr>
      <w:rPr>
        <w:rFonts w:ascii="Calibri" w:eastAsia="Times New Roman" w:hAnsi="Calibri" w:hint="default"/>
      </w:rPr>
    </w:lvl>
    <w:lvl w:ilvl="1" w:tplc="04090003">
      <w:start w:val="1"/>
      <w:numFmt w:val="bullet"/>
      <w:lvlText w:val="o"/>
      <w:lvlJc w:val="left"/>
      <w:pPr>
        <w:ind w:left="2520" w:hanging="360"/>
      </w:pPr>
      <w:rPr>
        <w:rFonts w:ascii="Courier New" w:hAnsi="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hint="default"/>
      </w:rPr>
    </w:lvl>
    <w:lvl w:ilvl="8" w:tplc="04090005">
      <w:start w:val="1"/>
      <w:numFmt w:val="bullet"/>
      <w:lvlText w:val=""/>
      <w:lvlJc w:val="left"/>
      <w:pPr>
        <w:ind w:left="7560" w:hanging="360"/>
      </w:pPr>
      <w:rPr>
        <w:rFonts w:ascii="Wingdings" w:hAnsi="Wingdings" w:hint="default"/>
      </w:rPr>
    </w:lvl>
  </w:abstractNum>
  <w:abstractNum w:abstractNumId="12" w15:restartNumberingAfterBreak="0">
    <w:nsid w:val="546A1CBD"/>
    <w:multiLevelType w:val="hybridMultilevel"/>
    <w:tmpl w:val="6664A946"/>
    <w:lvl w:ilvl="0" w:tplc="86DAFA9C">
      <w:start w:val="1"/>
      <w:numFmt w:val="lowerLetter"/>
      <w:lvlText w:val="%1."/>
      <w:lvlJc w:val="left"/>
      <w:pPr>
        <w:ind w:left="720" w:hanging="360"/>
      </w:pPr>
      <w:rPr>
        <w:rFonts w:ascii="Calibri" w:eastAsia="Times New Roman" w:hAnsi="Calibri"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3" w15:restartNumberingAfterBreak="0">
    <w:nsid w:val="5D8914FB"/>
    <w:multiLevelType w:val="hybridMultilevel"/>
    <w:tmpl w:val="6664A946"/>
    <w:lvl w:ilvl="0" w:tplc="86DAFA9C">
      <w:start w:val="1"/>
      <w:numFmt w:val="lowerLetter"/>
      <w:lvlText w:val="%1."/>
      <w:lvlJc w:val="left"/>
      <w:pPr>
        <w:ind w:left="720" w:hanging="360"/>
      </w:pPr>
      <w:rPr>
        <w:rFonts w:ascii="Calibri" w:eastAsia="Times New Roman" w:hAnsi="Calibri"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4" w15:restartNumberingAfterBreak="0">
    <w:nsid w:val="6AFA4A9A"/>
    <w:multiLevelType w:val="hybridMultilevel"/>
    <w:tmpl w:val="232EEEF8"/>
    <w:lvl w:ilvl="0" w:tplc="313079B0">
      <w:start w:val="1"/>
      <w:numFmt w:val="lowerLetter"/>
      <w:lvlText w:val="%1."/>
      <w:lvlJc w:val="left"/>
      <w:pPr>
        <w:ind w:left="720" w:hanging="360"/>
      </w:pPr>
      <w:rPr>
        <w:rFonts w:ascii="Calibri" w:eastAsia="Times New Roman" w:hAnsi="Calibri"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5" w15:restartNumberingAfterBreak="0">
    <w:nsid w:val="70C200B0"/>
    <w:multiLevelType w:val="hybridMultilevel"/>
    <w:tmpl w:val="E766CB40"/>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6" w15:restartNumberingAfterBreak="0">
    <w:nsid w:val="70D15EB2"/>
    <w:multiLevelType w:val="hybridMultilevel"/>
    <w:tmpl w:val="59081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1FC2D27"/>
    <w:multiLevelType w:val="hybridMultilevel"/>
    <w:tmpl w:val="CA300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6FA339F"/>
    <w:multiLevelType w:val="hybridMultilevel"/>
    <w:tmpl w:val="3ACE8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537652"/>
    <w:multiLevelType w:val="hybridMultilevel"/>
    <w:tmpl w:val="6664A946"/>
    <w:lvl w:ilvl="0" w:tplc="86DAFA9C">
      <w:start w:val="1"/>
      <w:numFmt w:val="lowerLetter"/>
      <w:lvlText w:val="%1."/>
      <w:lvlJc w:val="left"/>
      <w:pPr>
        <w:ind w:left="720" w:hanging="360"/>
      </w:pPr>
      <w:rPr>
        <w:rFonts w:ascii="Calibri" w:eastAsia="Times New Roman" w:hAnsi="Calibri"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8"/>
  </w:num>
  <w:num w:numId="2">
    <w:abstractNumId w:val="13"/>
  </w:num>
  <w:num w:numId="3">
    <w:abstractNumId w:val="7"/>
  </w:num>
  <w:num w:numId="4">
    <w:abstractNumId w:val="15"/>
  </w:num>
  <w:num w:numId="5">
    <w:abstractNumId w:val="11"/>
  </w:num>
  <w:num w:numId="6">
    <w:abstractNumId w:val="12"/>
  </w:num>
  <w:num w:numId="7">
    <w:abstractNumId w:val="4"/>
  </w:num>
  <w:num w:numId="8">
    <w:abstractNumId w:val="19"/>
  </w:num>
  <w:num w:numId="9">
    <w:abstractNumId w:val="1"/>
  </w:num>
  <w:num w:numId="10">
    <w:abstractNumId w:val="9"/>
  </w:num>
  <w:num w:numId="11">
    <w:abstractNumId w:val="14"/>
  </w:num>
  <w:num w:numId="12">
    <w:abstractNumId w:val="6"/>
  </w:num>
  <w:num w:numId="13">
    <w:abstractNumId w:val="10"/>
  </w:num>
  <w:num w:numId="14">
    <w:abstractNumId w:val="16"/>
  </w:num>
  <w:num w:numId="15">
    <w:abstractNumId w:val="17"/>
  </w:num>
  <w:num w:numId="16">
    <w:abstractNumId w:val="18"/>
  </w:num>
  <w:num w:numId="17">
    <w:abstractNumId w:val="3"/>
  </w:num>
  <w:num w:numId="18">
    <w:abstractNumId w:val="0"/>
  </w:num>
  <w:num w:numId="19">
    <w:abstractNumId w:val="2"/>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hyphenationZone w:val="425"/>
  <w:doNotHyphenateCaps/>
  <w:characterSpacingControl w:val="doNotCompress"/>
  <w:doNotValidateAgainstSchema/>
  <w:doNotDemarcateInvalidXml/>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6BE"/>
    <w:rsid w:val="00004722"/>
    <w:rsid w:val="000064B6"/>
    <w:rsid w:val="00011941"/>
    <w:rsid w:val="00014353"/>
    <w:rsid w:val="0001592E"/>
    <w:rsid w:val="00035E37"/>
    <w:rsid w:val="000366D0"/>
    <w:rsid w:val="00041B4F"/>
    <w:rsid w:val="00047E87"/>
    <w:rsid w:val="00062D48"/>
    <w:rsid w:val="0007213D"/>
    <w:rsid w:val="00080D1A"/>
    <w:rsid w:val="000A76B1"/>
    <w:rsid w:val="000B004F"/>
    <w:rsid w:val="000C0DFA"/>
    <w:rsid w:val="000C114F"/>
    <w:rsid w:val="000C789A"/>
    <w:rsid w:val="000E1465"/>
    <w:rsid w:val="000E4DD5"/>
    <w:rsid w:val="000E66EA"/>
    <w:rsid w:val="00130FCF"/>
    <w:rsid w:val="00132D5E"/>
    <w:rsid w:val="001365D3"/>
    <w:rsid w:val="00137B56"/>
    <w:rsid w:val="00141B11"/>
    <w:rsid w:val="00150870"/>
    <w:rsid w:val="0015522F"/>
    <w:rsid w:val="00157BC7"/>
    <w:rsid w:val="00166F99"/>
    <w:rsid w:val="00170E59"/>
    <w:rsid w:val="00185EF3"/>
    <w:rsid w:val="00190855"/>
    <w:rsid w:val="00192079"/>
    <w:rsid w:val="001A465D"/>
    <w:rsid w:val="001C3520"/>
    <w:rsid w:val="001D3E0A"/>
    <w:rsid w:val="001E0D27"/>
    <w:rsid w:val="001E376B"/>
    <w:rsid w:val="001F0B4B"/>
    <w:rsid w:val="001F7AFD"/>
    <w:rsid w:val="00237F46"/>
    <w:rsid w:val="00256623"/>
    <w:rsid w:val="00266D82"/>
    <w:rsid w:val="00276202"/>
    <w:rsid w:val="00286EA6"/>
    <w:rsid w:val="002904E6"/>
    <w:rsid w:val="002B6DB5"/>
    <w:rsid w:val="002C665C"/>
    <w:rsid w:val="002C698D"/>
    <w:rsid w:val="002F2452"/>
    <w:rsid w:val="002F3980"/>
    <w:rsid w:val="0030105C"/>
    <w:rsid w:val="003079D3"/>
    <w:rsid w:val="00315907"/>
    <w:rsid w:val="00327C85"/>
    <w:rsid w:val="0033761A"/>
    <w:rsid w:val="003606B8"/>
    <w:rsid w:val="00375AC2"/>
    <w:rsid w:val="003A3B31"/>
    <w:rsid w:val="003A72DE"/>
    <w:rsid w:val="003C29C0"/>
    <w:rsid w:val="003E03C5"/>
    <w:rsid w:val="00403606"/>
    <w:rsid w:val="0040739D"/>
    <w:rsid w:val="00421636"/>
    <w:rsid w:val="00421E2F"/>
    <w:rsid w:val="0042464A"/>
    <w:rsid w:val="0043618B"/>
    <w:rsid w:val="004476ED"/>
    <w:rsid w:val="004510F4"/>
    <w:rsid w:val="004536C0"/>
    <w:rsid w:val="004578C5"/>
    <w:rsid w:val="0046348B"/>
    <w:rsid w:val="00465421"/>
    <w:rsid w:val="004812B5"/>
    <w:rsid w:val="00484CA2"/>
    <w:rsid w:val="004900D1"/>
    <w:rsid w:val="004A14CD"/>
    <w:rsid w:val="004A18F3"/>
    <w:rsid w:val="004A3852"/>
    <w:rsid w:val="004C2B90"/>
    <w:rsid w:val="004C50AC"/>
    <w:rsid w:val="004C674F"/>
    <w:rsid w:val="004D05FA"/>
    <w:rsid w:val="004D7BAA"/>
    <w:rsid w:val="004F5F74"/>
    <w:rsid w:val="004F60B3"/>
    <w:rsid w:val="004F75B1"/>
    <w:rsid w:val="00513D43"/>
    <w:rsid w:val="0053049C"/>
    <w:rsid w:val="00534595"/>
    <w:rsid w:val="00535CAD"/>
    <w:rsid w:val="00536162"/>
    <w:rsid w:val="00546BCC"/>
    <w:rsid w:val="005704EB"/>
    <w:rsid w:val="005833D3"/>
    <w:rsid w:val="00597537"/>
    <w:rsid w:val="005A0BFF"/>
    <w:rsid w:val="005C05B3"/>
    <w:rsid w:val="005C43D9"/>
    <w:rsid w:val="005C74BF"/>
    <w:rsid w:val="005E1074"/>
    <w:rsid w:val="005E1529"/>
    <w:rsid w:val="005F458E"/>
    <w:rsid w:val="00604F24"/>
    <w:rsid w:val="00610111"/>
    <w:rsid w:val="00611523"/>
    <w:rsid w:val="006168D4"/>
    <w:rsid w:val="006207B2"/>
    <w:rsid w:val="00655185"/>
    <w:rsid w:val="00662E54"/>
    <w:rsid w:val="00667621"/>
    <w:rsid w:val="006821B9"/>
    <w:rsid w:val="00683145"/>
    <w:rsid w:val="00690043"/>
    <w:rsid w:val="006D0751"/>
    <w:rsid w:val="006D1443"/>
    <w:rsid w:val="006D278A"/>
    <w:rsid w:val="006E2C35"/>
    <w:rsid w:val="006E7901"/>
    <w:rsid w:val="006F19C9"/>
    <w:rsid w:val="006F5C26"/>
    <w:rsid w:val="006F6F01"/>
    <w:rsid w:val="0071424F"/>
    <w:rsid w:val="00717446"/>
    <w:rsid w:val="0074692A"/>
    <w:rsid w:val="00754734"/>
    <w:rsid w:val="00761BCF"/>
    <w:rsid w:val="00770ED4"/>
    <w:rsid w:val="007741E4"/>
    <w:rsid w:val="0078149D"/>
    <w:rsid w:val="00795F8D"/>
    <w:rsid w:val="007D22F9"/>
    <w:rsid w:val="007D2A64"/>
    <w:rsid w:val="007D3DE6"/>
    <w:rsid w:val="007D41C2"/>
    <w:rsid w:val="007D4BA2"/>
    <w:rsid w:val="007E221E"/>
    <w:rsid w:val="007F73F8"/>
    <w:rsid w:val="00801619"/>
    <w:rsid w:val="00804B68"/>
    <w:rsid w:val="00805BA5"/>
    <w:rsid w:val="008131D1"/>
    <w:rsid w:val="008268F1"/>
    <w:rsid w:val="00850033"/>
    <w:rsid w:val="0085077D"/>
    <w:rsid w:val="008661C9"/>
    <w:rsid w:val="008668F7"/>
    <w:rsid w:val="0087750F"/>
    <w:rsid w:val="00877BAA"/>
    <w:rsid w:val="00881184"/>
    <w:rsid w:val="00893D3B"/>
    <w:rsid w:val="008B0A6F"/>
    <w:rsid w:val="008D0F75"/>
    <w:rsid w:val="008D1A72"/>
    <w:rsid w:val="008D37D8"/>
    <w:rsid w:val="008E2A63"/>
    <w:rsid w:val="008E6C38"/>
    <w:rsid w:val="00905A3E"/>
    <w:rsid w:val="00913ED4"/>
    <w:rsid w:val="009149B0"/>
    <w:rsid w:val="009378AB"/>
    <w:rsid w:val="0093790C"/>
    <w:rsid w:val="00942367"/>
    <w:rsid w:val="00945184"/>
    <w:rsid w:val="00952212"/>
    <w:rsid w:val="0098034B"/>
    <w:rsid w:val="009A0932"/>
    <w:rsid w:val="009A2E7F"/>
    <w:rsid w:val="009B11DC"/>
    <w:rsid w:val="009B4F5C"/>
    <w:rsid w:val="009D432A"/>
    <w:rsid w:val="009E09C7"/>
    <w:rsid w:val="009E14DD"/>
    <w:rsid w:val="009F39BA"/>
    <w:rsid w:val="009F3C86"/>
    <w:rsid w:val="009F5F5D"/>
    <w:rsid w:val="00A0220C"/>
    <w:rsid w:val="00A0462D"/>
    <w:rsid w:val="00A119A7"/>
    <w:rsid w:val="00A20E60"/>
    <w:rsid w:val="00A22EBA"/>
    <w:rsid w:val="00A423D8"/>
    <w:rsid w:val="00A44FD4"/>
    <w:rsid w:val="00A54B11"/>
    <w:rsid w:val="00A55759"/>
    <w:rsid w:val="00A914C0"/>
    <w:rsid w:val="00A97D46"/>
    <w:rsid w:val="00AA4AF6"/>
    <w:rsid w:val="00AC11CC"/>
    <w:rsid w:val="00AE1C2E"/>
    <w:rsid w:val="00AF0B66"/>
    <w:rsid w:val="00AF1DFE"/>
    <w:rsid w:val="00AF3C61"/>
    <w:rsid w:val="00AF472A"/>
    <w:rsid w:val="00B0518D"/>
    <w:rsid w:val="00B176BE"/>
    <w:rsid w:val="00B17C56"/>
    <w:rsid w:val="00B22C9C"/>
    <w:rsid w:val="00B54755"/>
    <w:rsid w:val="00B6250B"/>
    <w:rsid w:val="00B63010"/>
    <w:rsid w:val="00B65837"/>
    <w:rsid w:val="00B73246"/>
    <w:rsid w:val="00B73996"/>
    <w:rsid w:val="00B906BE"/>
    <w:rsid w:val="00B97D37"/>
    <w:rsid w:val="00BA6567"/>
    <w:rsid w:val="00BB5FBC"/>
    <w:rsid w:val="00BC3712"/>
    <w:rsid w:val="00BC3C68"/>
    <w:rsid w:val="00C04780"/>
    <w:rsid w:val="00C37A0D"/>
    <w:rsid w:val="00C63397"/>
    <w:rsid w:val="00C63E68"/>
    <w:rsid w:val="00C83425"/>
    <w:rsid w:val="00C85342"/>
    <w:rsid w:val="00CA03F9"/>
    <w:rsid w:val="00CD7EB4"/>
    <w:rsid w:val="00CF55DE"/>
    <w:rsid w:val="00D01669"/>
    <w:rsid w:val="00D11A37"/>
    <w:rsid w:val="00D171AE"/>
    <w:rsid w:val="00D40EF0"/>
    <w:rsid w:val="00D43B8C"/>
    <w:rsid w:val="00D455B4"/>
    <w:rsid w:val="00D577E0"/>
    <w:rsid w:val="00D61403"/>
    <w:rsid w:val="00D75579"/>
    <w:rsid w:val="00D7703D"/>
    <w:rsid w:val="00D96C6D"/>
    <w:rsid w:val="00DA3A47"/>
    <w:rsid w:val="00DC1D9D"/>
    <w:rsid w:val="00DC66F0"/>
    <w:rsid w:val="00DE47F4"/>
    <w:rsid w:val="00DF0CAA"/>
    <w:rsid w:val="00DF3865"/>
    <w:rsid w:val="00E01C2C"/>
    <w:rsid w:val="00E0398F"/>
    <w:rsid w:val="00E1149F"/>
    <w:rsid w:val="00E23B82"/>
    <w:rsid w:val="00E301A4"/>
    <w:rsid w:val="00E35A06"/>
    <w:rsid w:val="00E36A5C"/>
    <w:rsid w:val="00E63475"/>
    <w:rsid w:val="00E65B84"/>
    <w:rsid w:val="00E870B4"/>
    <w:rsid w:val="00E928AD"/>
    <w:rsid w:val="00E95549"/>
    <w:rsid w:val="00EA1D6C"/>
    <w:rsid w:val="00EA4DEA"/>
    <w:rsid w:val="00EA6A62"/>
    <w:rsid w:val="00EB115A"/>
    <w:rsid w:val="00EB2480"/>
    <w:rsid w:val="00EB4B94"/>
    <w:rsid w:val="00EB5C86"/>
    <w:rsid w:val="00EC1B08"/>
    <w:rsid w:val="00EC2723"/>
    <w:rsid w:val="00EC431A"/>
    <w:rsid w:val="00ED4599"/>
    <w:rsid w:val="00ED58E6"/>
    <w:rsid w:val="00F25F1B"/>
    <w:rsid w:val="00F445AC"/>
    <w:rsid w:val="00F44E32"/>
    <w:rsid w:val="00F610E5"/>
    <w:rsid w:val="00F720CE"/>
    <w:rsid w:val="00F80CDE"/>
    <w:rsid w:val="00F872C1"/>
    <w:rsid w:val="00F9498F"/>
    <w:rsid w:val="00F95DBC"/>
    <w:rsid w:val="00FA1639"/>
    <w:rsid w:val="00FA2C7F"/>
    <w:rsid w:val="00FB55B6"/>
    <w:rsid w:val="00FC16D2"/>
    <w:rsid w:val="00FC2FD0"/>
    <w:rsid w:val="00FC5E94"/>
    <w:rsid w:val="00FD09EF"/>
    <w:rsid w:val="00FE266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266B254B"/>
  <w15:docId w15:val="{030DC70C-3BCB-40E7-8D84-E12FBA96C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71AE"/>
    <w:pPr>
      <w:spacing w:after="200" w:line="276" w:lineRule="auto"/>
      <w:jc w:val="both"/>
    </w:pPr>
  </w:style>
  <w:style w:type="paragraph" w:styleId="Heading1">
    <w:name w:val="heading 1"/>
    <w:basedOn w:val="Normal"/>
    <w:next w:val="Normal"/>
    <w:link w:val="Heading1Char"/>
    <w:uiPriority w:val="99"/>
    <w:qFormat/>
    <w:locked/>
    <w:rsid w:val="00FC16D2"/>
    <w:pPr>
      <w:keepNext/>
      <w:keepLines/>
      <w:spacing w:before="480" w:after="0"/>
      <w:outlineLvl w:val="0"/>
    </w:pPr>
    <w:rPr>
      <w:rFonts w:ascii="Cambria" w:eastAsia="MS Gothic" w:hAnsi="Cambria" w:cs="Times New Roman"/>
      <w:b/>
      <w:bCs/>
      <w:color w:val="365F91"/>
      <w:sz w:val="28"/>
      <w:szCs w:val="28"/>
    </w:rPr>
  </w:style>
  <w:style w:type="paragraph" w:styleId="Heading2">
    <w:name w:val="heading 2"/>
    <w:basedOn w:val="Normal"/>
    <w:next w:val="Normal"/>
    <w:link w:val="Heading2Char"/>
    <w:uiPriority w:val="99"/>
    <w:qFormat/>
    <w:locked/>
    <w:rsid w:val="00FC16D2"/>
    <w:pPr>
      <w:keepNext/>
      <w:keepLines/>
      <w:spacing w:before="200" w:after="0"/>
      <w:outlineLvl w:val="1"/>
    </w:pPr>
    <w:rPr>
      <w:rFonts w:ascii="Cambria" w:eastAsia="MS Gothic" w:hAnsi="Cambria" w:cs="Times New Roman"/>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C16D2"/>
    <w:rPr>
      <w:rFonts w:ascii="Cambria" w:eastAsia="MS Gothic" w:hAnsi="Cambria" w:cs="Times New Roman"/>
      <w:b/>
      <w:bCs/>
      <w:color w:val="365F91"/>
      <w:sz w:val="28"/>
      <w:szCs w:val="28"/>
    </w:rPr>
  </w:style>
  <w:style w:type="character" w:customStyle="1" w:styleId="Heading2Char">
    <w:name w:val="Heading 2 Char"/>
    <w:basedOn w:val="DefaultParagraphFont"/>
    <w:link w:val="Heading2"/>
    <w:uiPriority w:val="99"/>
    <w:semiHidden/>
    <w:locked/>
    <w:rsid w:val="00FC16D2"/>
    <w:rPr>
      <w:rFonts w:ascii="Cambria" w:eastAsia="MS Gothic" w:hAnsi="Cambria" w:cs="Times New Roman"/>
      <w:b/>
      <w:bCs/>
      <w:color w:val="4F81BD"/>
      <w:sz w:val="26"/>
      <w:szCs w:val="26"/>
    </w:rPr>
  </w:style>
  <w:style w:type="table" w:customStyle="1" w:styleId="TableauNorm">
    <w:name w:val="Tableau Norm"/>
    <w:uiPriority w:val="99"/>
    <w:semiHidden/>
    <w:rsid w:val="004510F4"/>
    <w:rPr>
      <w:sz w:val="20"/>
      <w:szCs w:val="20"/>
      <w:lang w:val="en-GB"/>
    </w:rPr>
    <w:tblPr>
      <w:tblCellMar>
        <w:top w:w="0" w:type="dxa"/>
        <w:left w:w="108" w:type="dxa"/>
        <w:bottom w:w="0" w:type="dxa"/>
        <w:right w:w="108" w:type="dxa"/>
      </w:tblCellMar>
    </w:tblPr>
  </w:style>
  <w:style w:type="table" w:customStyle="1" w:styleId="TableauNorm1">
    <w:name w:val="Tableau Norm1"/>
    <w:uiPriority w:val="99"/>
    <w:semiHidden/>
    <w:rsid w:val="00DC66F0"/>
    <w:rPr>
      <w:sz w:val="20"/>
      <w:szCs w:val="20"/>
      <w:lang w:val="en-GB"/>
    </w:rPr>
    <w:tblPr>
      <w:tblCellMar>
        <w:top w:w="0" w:type="dxa"/>
        <w:left w:w="108" w:type="dxa"/>
        <w:bottom w:w="0" w:type="dxa"/>
        <w:right w:w="108" w:type="dxa"/>
      </w:tblCellMar>
    </w:tblPr>
  </w:style>
  <w:style w:type="paragraph" w:customStyle="1" w:styleId="Textedebul">
    <w:name w:val="Texte de bul"/>
    <w:basedOn w:val="Normal"/>
    <w:uiPriority w:val="99"/>
    <w:semiHidden/>
    <w:rsid w:val="00BB5FBC"/>
    <w:pPr>
      <w:spacing w:after="0" w:line="240" w:lineRule="auto"/>
    </w:pPr>
    <w:rPr>
      <w:rFonts w:ascii="Tahoma" w:hAnsi="Tahoma" w:cs="Tahoma"/>
      <w:sz w:val="16"/>
      <w:szCs w:val="16"/>
    </w:rPr>
  </w:style>
  <w:style w:type="character" w:customStyle="1" w:styleId="BalloonTextChar">
    <w:name w:val="Balloon Text Char"/>
    <w:basedOn w:val="DefaultParagraphFont"/>
    <w:uiPriority w:val="99"/>
    <w:semiHidden/>
    <w:rsid w:val="00BB5FBC"/>
    <w:rPr>
      <w:rFonts w:ascii="Tahoma" w:hAnsi="Tahoma" w:cs="Tahoma"/>
      <w:sz w:val="16"/>
    </w:rPr>
  </w:style>
  <w:style w:type="paragraph" w:styleId="ListParagraph">
    <w:name w:val="List Paragraph"/>
    <w:basedOn w:val="Normal"/>
    <w:uiPriority w:val="99"/>
    <w:qFormat/>
    <w:rsid w:val="00E63475"/>
    <w:pPr>
      <w:ind w:left="720"/>
    </w:pPr>
  </w:style>
  <w:style w:type="paragraph" w:customStyle="1" w:styleId="En-tt">
    <w:name w:val="En-t_t"/>
    <w:basedOn w:val="Normal"/>
    <w:uiPriority w:val="99"/>
    <w:rsid w:val="00AF1DFE"/>
    <w:pPr>
      <w:tabs>
        <w:tab w:val="center" w:pos="4703"/>
        <w:tab w:val="right" w:pos="9406"/>
      </w:tabs>
      <w:spacing w:after="0" w:line="240" w:lineRule="auto"/>
    </w:pPr>
  </w:style>
  <w:style w:type="character" w:customStyle="1" w:styleId="HeaderChar">
    <w:name w:val="Header Char"/>
    <w:basedOn w:val="DefaultParagraphFont"/>
    <w:uiPriority w:val="99"/>
    <w:rsid w:val="00AF1DFE"/>
    <w:rPr>
      <w:rFonts w:cs="Times New Roman"/>
    </w:rPr>
  </w:style>
  <w:style w:type="paragraph" w:customStyle="1" w:styleId="Piedd">
    <w:name w:val="Pied d"/>
    <w:basedOn w:val="Normal"/>
    <w:uiPriority w:val="99"/>
    <w:rsid w:val="00AF1DFE"/>
    <w:pPr>
      <w:tabs>
        <w:tab w:val="center" w:pos="4703"/>
        <w:tab w:val="right" w:pos="9406"/>
      </w:tabs>
      <w:spacing w:after="0" w:line="240" w:lineRule="auto"/>
    </w:pPr>
  </w:style>
  <w:style w:type="character" w:customStyle="1" w:styleId="FooterChar">
    <w:name w:val="Footer Char"/>
    <w:basedOn w:val="DefaultParagraphFont"/>
    <w:uiPriority w:val="99"/>
    <w:rsid w:val="00AF1DFE"/>
    <w:rPr>
      <w:rFonts w:cs="Times New Roman"/>
    </w:rPr>
  </w:style>
  <w:style w:type="paragraph" w:customStyle="1" w:styleId="Textedebul1">
    <w:name w:val="Texte de bul1"/>
    <w:basedOn w:val="Normal"/>
    <w:uiPriority w:val="99"/>
    <w:semiHidden/>
    <w:rsid w:val="005C05B3"/>
    <w:rPr>
      <w:rFonts w:ascii="Lucida Grande" w:hAnsi="Lucida Grande"/>
      <w:sz w:val="18"/>
      <w:szCs w:val="18"/>
    </w:rPr>
  </w:style>
  <w:style w:type="character" w:customStyle="1" w:styleId="BalloonTextChar1">
    <w:name w:val="Balloon Text Char1"/>
    <w:basedOn w:val="DefaultParagraphFont"/>
    <w:uiPriority w:val="99"/>
    <w:semiHidden/>
    <w:rsid w:val="004510F4"/>
    <w:rPr>
      <w:rFonts w:ascii="Lucida Grande" w:hAnsi="Lucida Grande" w:cs="Times New Roman"/>
      <w:sz w:val="18"/>
      <w:lang w:val="en-US"/>
    </w:rPr>
  </w:style>
  <w:style w:type="paragraph" w:customStyle="1" w:styleId="En-tt1">
    <w:name w:val="En-t_t1"/>
    <w:basedOn w:val="Normal"/>
    <w:uiPriority w:val="99"/>
    <w:rsid w:val="005C05B3"/>
    <w:pPr>
      <w:tabs>
        <w:tab w:val="center" w:pos="4703"/>
        <w:tab w:val="right" w:pos="9406"/>
      </w:tabs>
    </w:pPr>
  </w:style>
  <w:style w:type="character" w:customStyle="1" w:styleId="HeaderChar1">
    <w:name w:val="Header Char1"/>
    <w:basedOn w:val="DefaultParagraphFont"/>
    <w:uiPriority w:val="99"/>
    <w:semiHidden/>
    <w:rsid w:val="004510F4"/>
    <w:rPr>
      <w:rFonts w:cs="Times New Roman"/>
      <w:sz w:val="22"/>
      <w:lang w:val="en-US"/>
    </w:rPr>
  </w:style>
  <w:style w:type="paragraph" w:customStyle="1" w:styleId="Piedd1">
    <w:name w:val="Pied d1"/>
    <w:basedOn w:val="Normal"/>
    <w:uiPriority w:val="99"/>
    <w:semiHidden/>
    <w:rsid w:val="005C05B3"/>
    <w:pPr>
      <w:tabs>
        <w:tab w:val="center" w:pos="4703"/>
        <w:tab w:val="right" w:pos="9406"/>
      </w:tabs>
    </w:pPr>
  </w:style>
  <w:style w:type="character" w:customStyle="1" w:styleId="FooterChar1">
    <w:name w:val="Footer Char1"/>
    <w:basedOn w:val="DefaultParagraphFont"/>
    <w:uiPriority w:val="99"/>
    <w:semiHidden/>
    <w:rsid w:val="004510F4"/>
    <w:rPr>
      <w:rFonts w:cs="Times New Roman"/>
      <w:sz w:val="22"/>
      <w:lang w:val="en-US"/>
    </w:rPr>
  </w:style>
  <w:style w:type="paragraph" w:styleId="Header">
    <w:name w:val="header"/>
    <w:basedOn w:val="Normal"/>
    <w:link w:val="HeaderChar2"/>
    <w:uiPriority w:val="99"/>
    <w:rsid w:val="00534595"/>
    <w:pPr>
      <w:tabs>
        <w:tab w:val="center" w:pos="4703"/>
        <w:tab w:val="right" w:pos="9406"/>
      </w:tabs>
    </w:pPr>
  </w:style>
  <w:style w:type="character" w:customStyle="1" w:styleId="HeaderChar2">
    <w:name w:val="Header Char2"/>
    <w:basedOn w:val="DefaultParagraphFont"/>
    <w:link w:val="Header"/>
    <w:uiPriority w:val="99"/>
    <w:semiHidden/>
    <w:locked/>
    <w:rsid w:val="002F3980"/>
    <w:rPr>
      <w:rFonts w:cs="Times New Roman"/>
      <w:sz w:val="22"/>
      <w:szCs w:val="22"/>
      <w:lang w:val="en-US"/>
    </w:rPr>
  </w:style>
  <w:style w:type="paragraph" w:styleId="Footer">
    <w:name w:val="footer"/>
    <w:basedOn w:val="Normal"/>
    <w:link w:val="FooterChar2"/>
    <w:uiPriority w:val="99"/>
    <w:rsid w:val="00534595"/>
    <w:pPr>
      <w:tabs>
        <w:tab w:val="center" w:pos="4703"/>
        <w:tab w:val="right" w:pos="9406"/>
      </w:tabs>
    </w:pPr>
  </w:style>
  <w:style w:type="character" w:customStyle="1" w:styleId="FooterChar2">
    <w:name w:val="Footer Char2"/>
    <w:basedOn w:val="DefaultParagraphFont"/>
    <w:link w:val="Footer"/>
    <w:uiPriority w:val="99"/>
    <w:locked/>
    <w:rsid w:val="002F3980"/>
    <w:rPr>
      <w:rFonts w:cs="Times New Roman"/>
      <w:sz w:val="22"/>
      <w:szCs w:val="22"/>
      <w:lang w:val="en-US"/>
    </w:rPr>
  </w:style>
  <w:style w:type="paragraph" w:styleId="BalloonText">
    <w:name w:val="Balloon Text"/>
    <w:basedOn w:val="Normal"/>
    <w:link w:val="BalloonTextChar2"/>
    <w:uiPriority w:val="99"/>
    <w:semiHidden/>
    <w:rsid w:val="0033761A"/>
    <w:rPr>
      <w:rFonts w:ascii="Tahoma" w:hAnsi="Tahoma" w:cs="Tahoma"/>
      <w:sz w:val="16"/>
      <w:szCs w:val="16"/>
    </w:rPr>
  </w:style>
  <w:style w:type="character" w:customStyle="1" w:styleId="BalloonTextChar2">
    <w:name w:val="Balloon Text Char2"/>
    <w:basedOn w:val="DefaultParagraphFont"/>
    <w:link w:val="BalloonText"/>
    <w:uiPriority w:val="99"/>
    <w:semiHidden/>
    <w:locked/>
    <w:rsid w:val="00535CAD"/>
    <w:rPr>
      <w:rFonts w:ascii="Times New Roman" w:hAnsi="Times New Roman" w:cs="Times New Roman"/>
      <w:sz w:val="2"/>
    </w:rPr>
  </w:style>
  <w:style w:type="character" w:styleId="CommentReference">
    <w:name w:val="annotation reference"/>
    <w:basedOn w:val="DefaultParagraphFont"/>
    <w:uiPriority w:val="99"/>
    <w:semiHidden/>
    <w:rsid w:val="00D577E0"/>
    <w:rPr>
      <w:rFonts w:cs="Times New Roman"/>
      <w:sz w:val="16"/>
      <w:szCs w:val="16"/>
    </w:rPr>
  </w:style>
  <w:style w:type="paragraph" w:styleId="CommentText">
    <w:name w:val="annotation text"/>
    <w:basedOn w:val="Normal"/>
    <w:link w:val="CommentTextChar"/>
    <w:uiPriority w:val="99"/>
    <w:semiHidden/>
    <w:rsid w:val="00D577E0"/>
    <w:pPr>
      <w:spacing w:line="240" w:lineRule="auto"/>
    </w:pPr>
    <w:rPr>
      <w:sz w:val="20"/>
      <w:szCs w:val="20"/>
    </w:rPr>
  </w:style>
  <w:style w:type="character" w:customStyle="1" w:styleId="CommentTextChar">
    <w:name w:val="Comment Text Char"/>
    <w:basedOn w:val="DefaultParagraphFont"/>
    <w:link w:val="CommentText"/>
    <w:uiPriority w:val="99"/>
    <w:semiHidden/>
    <w:locked/>
    <w:rsid w:val="00D577E0"/>
    <w:rPr>
      <w:rFonts w:cs="Times New Roman"/>
      <w:sz w:val="20"/>
      <w:szCs w:val="20"/>
    </w:rPr>
  </w:style>
  <w:style w:type="paragraph" w:styleId="CommentSubject">
    <w:name w:val="annotation subject"/>
    <w:basedOn w:val="CommentText"/>
    <w:next w:val="CommentText"/>
    <w:link w:val="CommentSubjectChar"/>
    <w:uiPriority w:val="99"/>
    <w:semiHidden/>
    <w:rsid w:val="00D577E0"/>
    <w:rPr>
      <w:b/>
      <w:bCs/>
    </w:rPr>
  </w:style>
  <w:style w:type="character" w:customStyle="1" w:styleId="CommentSubjectChar">
    <w:name w:val="Comment Subject Char"/>
    <w:basedOn w:val="CommentTextChar"/>
    <w:link w:val="CommentSubject"/>
    <w:uiPriority w:val="99"/>
    <w:semiHidden/>
    <w:locked/>
    <w:rsid w:val="00D577E0"/>
    <w:rPr>
      <w:rFonts w:cs="Times New Roman"/>
      <w:b/>
      <w:bCs/>
      <w:sz w:val="20"/>
      <w:szCs w:val="20"/>
    </w:rPr>
  </w:style>
  <w:style w:type="paragraph" w:styleId="TOC1">
    <w:name w:val="toc 1"/>
    <w:basedOn w:val="Normal"/>
    <w:next w:val="Normal"/>
    <w:autoRedefine/>
    <w:uiPriority w:val="39"/>
    <w:locked/>
    <w:rsid w:val="00FC16D2"/>
    <w:pPr>
      <w:tabs>
        <w:tab w:val="right" w:leader="dot" w:pos="9063"/>
      </w:tabs>
      <w:spacing w:before="240" w:after="120" w:line="240" w:lineRule="auto"/>
    </w:pPr>
    <w:rPr>
      <w:rFonts w:ascii="Times New Roman" w:eastAsia="Times New Roman" w:hAnsi="Times New Roman" w:cs="Times New Roman"/>
      <w:sz w:val="24"/>
      <w:szCs w:val="24"/>
    </w:rPr>
  </w:style>
  <w:style w:type="paragraph" w:styleId="TOC2">
    <w:name w:val="toc 2"/>
    <w:basedOn w:val="Normal"/>
    <w:next w:val="Normal"/>
    <w:autoRedefine/>
    <w:uiPriority w:val="39"/>
    <w:locked/>
    <w:rsid w:val="00FC16D2"/>
    <w:pPr>
      <w:spacing w:after="0" w:line="240" w:lineRule="auto"/>
      <w:ind w:left="240"/>
    </w:pPr>
    <w:rPr>
      <w:rFonts w:ascii="Times New Roman" w:eastAsia="Times New Roman" w:hAnsi="Times New Roman" w:cs="Times New Roman"/>
      <w:sz w:val="24"/>
      <w:szCs w:val="24"/>
    </w:rPr>
  </w:style>
  <w:style w:type="paragraph" w:styleId="TOC3">
    <w:name w:val="toc 3"/>
    <w:basedOn w:val="Normal"/>
    <w:next w:val="Normal"/>
    <w:autoRedefine/>
    <w:uiPriority w:val="99"/>
    <w:semiHidden/>
    <w:locked/>
    <w:rsid w:val="00FC16D2"/>
    <w:pPr>
      <w:spacing w:after="0" w:line="240" w:lineRule="auto"/>
      <w:ind w:left="480"/>
    </w:pPr>
    <w:rPr>
      <w:rFonts w:ascii="Times New Roman" w:eastAsia="Times New Roman" w:hAnsi="Times New Roman" w:cs="Times New Roman"/>
      <w:sz w:val="24"/>
      <w:szCs w:val="24"/>
    </w:rPr>
  </w:style>
  <w:style w:type="character" w:styleId="Hyperlink">
    <w:name w:val="Hyperlink"/>
    <w:basedOn w:val="DefaultParagraphFont"/>
    <w:uiPriority w:val="99"/>
    <w:rsid w:val="00FC16D2"/>
    <w:rPr>
      <w:rFonts w:cs="Times New Roman"/>
      <w:color w:val="0000FF"/>
      <w:u w:val="single"/>
    </w:rPr>
  </w:style>
  <w:style w:type="paragraph" w:styleId="NoSpacing">
    <w:name w:val="No Spacing"/>
    <w:link w:val="NoSpacingChar"/>
    <w:uiPriority w:val="99"/>
    <w:qFormat/>
    <w:rsid w:val="00FA2C7F"/>
    <w:rPr>
      <w:rFonts w:eastAsia="MS Mincho"/>
    </w:rPr>
  </w:style>
  <w:style w:type="character" w:customStyle="1" w:styleId="NoSpacingChar">
    <w:name w:val="No Spacing Char"/>
    <w:basedOn w:val="DefaultParagraphFont"/>
    <w:link w:val="NoSpacing"/>
    <w:uiPriority w:val="99"/>
    <w:locked/>
    <w:rsid w:val="00FA2C7F"/>
    <w:rPr>
      <w:rFonts w:eastAsia="MS Mincho" w:cs="Times New Roman"/>
      <w:sz w:val="22"/>
      <w:szCs w:val="22"/>
      <w:lang w:val="en-US" w:eastAsia="en-US" w:bidi="ar-SA"/>
    </w:rPr>
  </w:style>
  <w:style w:type="character" w:styleId="BookTitle">
    <w:name w:val="Book Title"/>
    <w:basedOn w:val="DefaultParagraphFont"/>
    <w:uiPriority w:val="33"/>
    <w:qFormat/>
    <w:rsid w:val="004812B5"/>
    <w:rPr>
      <w:b/>
      <w:bCs/>
      <w:smallCaps/>
      <w:spacing w:val="5"/>
    </w:rPr>
  </w:style>
  <w:style w:type="paragraph" w:styleId="Title">
    <w:name w:val="Title"/>
    <w:basedOn w:val="Normal"/>
    <w:next w:val="Normal"/>
    <w:link w:val="TitleChar"/>
    <w:qFormat/>
    <w:locked/>
    <w:rsid w:val="004812B5"/>
    <w:pPr>
      <w:pBdr>
        <w:bottom w:val="single" w:sz="8" w:space="4" w:color="6EA0B0" w:themeColor="accent1"/>
      </w:pBdr>
      <w:spacing w:after="300" w:line="240" w:lineRule="auto"/>
      <w:contextualSpacing/>
    </w:pPr>
    <w:rPr>
      <w:rFonts w:asciiTheme="majorHAnsi" w:eastAsiaTheme="majorEastAsia" w:hAnsiTheme="majorHAnsi" w:cstheme="majorBidi"/>
      <w:color w:val="2C2C2C" w:themeColor="text2" w:themeShade="BF"/>
      <w:spacing w:val="5"/>
      <w:kern w:val="28"/>
      <w:sz w:val="52"/>
      <w:szCs w:val="52"/>
    </w:rPr>
  </w:style>
  <w:style w:type="character" w:customStyle="1" w:styleId="TitleChar">
    <w:name w:val="Title Char"/>
    <w:basedOn w:val="DefaultParagraphFont"/>
    <w:link w:val="Title"/>
    <w:rsid w:val="004812B5"/>
    <w:rPr>
      <w:rFonts w:asciiTheme="majorHAnsi" w:eastAsiaTheme="majorEastAsia" w:hAnsiTheme="majorHAnsi" w:cstheme="majorBidi"/>
      <w:color w:val="2C2C2C" w:themeColor="text2" w:themeShade="BF"/>
      <w:spacing w:val="5"/>
      <w:kern w:val="28"/>
      <w:sz w:val="52"/>
      <w:szCs w:val="52"/>
    </w:rPr>
  </w:style>
  <w:style w:type="paragraph" w:styleId="Subtitle">
    <w:name w:val="Subtitle"/>
    <w:basedOn w:val="Normal"/>
    <w:next w:val="Normal"/>
    <w:link w:val="SubtitleChar"/>
    <w:uiPriority w:val="11"/>
    <w:qFormat/>
    <w:locked/>
    <w:rsid w:val="004812B5"/>
    <w:pPr>
      <w:numPr>
        <w:ilvl w:val="1"/>
      </w:numPr>
    </w:pPr>
    <w:rPr>
      <w:rFonts w:asciiTheme="majorHAnsi" w:eastAsiaTheme="majorEastAsia" w:hAnsiTheme="majorHAnsi" w:cstheme="majorBidi"/>
      <w:i/>
      <w:iCs/>
      <w:color w:val="6EA0B0" w:themeColor="accent1"/>
      <w:spacing w:val="15"/>
      <w:sz w:val="24"/>
      <w:szCs w:val="24"/>
    </w:rPr>
  </w:style>
  <w:style w:type="character" w:customStyle="1" w:styleId="SubtitleChar">
    <w:name w:val="Subtitle Char"/>
    <w:basedOn w:val="DefaultParagraphFont"/>
    <w:link w:val="Subtitle"/>
    <w:uiPriority w:val="11"/>
    <w:rsid w:val="004812B5"/>
    <w:rPr>
      <w:rFonts w:asciiTheme="majorHAnsi" w:eastAsiaTheme="majorEastAsia" w:hAnsiTheme="majorHAnsi" w:cstheme="majorBidi"/>
      <w:i/>
      <w:iCs/>
      <w:color w:val="6EA0B0" w:themeColor="accent1"/>
      <w:spacing w:val="15"/>
      <w:sz w:val="24"/>
      <w:szCs w:val="24"/>
    </w:rPr>
  </w:style>
  <w:style w:type="paragraph" w:styleId="FootnoteText">
    <w:name w:val="footnote text"/>
    <w:basedOn w:val="Normal"/>
    <w:link w:val="FootnoteTextChar"/>
    <w:uiPriority w:val="99"/>
    <w:semiHidden/>
    <w:unhideWhenUsed/>
    <w:rsid w:val="008668F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668F7"/>
    <w:rPr>
      <w:sz w:val="20"/>
      <w:szCs w:val="20"/>
    </w:rPr>
  </w:style>
  <w:style w:type="character" w:styleId="FootnoteReference">
    <w:name w:val="footnote reference"/>
    <w:basedOn w:val="DefaultParagraphFont"/>
    <w:uiPriority w:val="99"/>
    <w:semiHidden/>
    <w:unhideWhenUsed/>
    <w:rsid w:val="008668F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chnic">
  <a:themeElements>
    <a:clrScheme name="Technic">
      <a:dk1>
        <a:sysClr val="windowText" lastClr="000000"/>
      </a:dk1>
      <a:lt1>
        <a:sysClr val="window" lastClr="FFFFFF"/>
      </a:lt1>
      <a:dk2>
        <a:srgbClr val="3B3B3B"/>
      </a:dk2>
      <a:lt2>
        <a:srgbClr val="D4D2D0"/>
      </a:lt2>
      <a:accent1>
        <a:srgbClr val="6EA0B0"/>
      </a:accent1>
      <a:accent2>
        <a:srgbClr val="CCAF0A"/>
      </a:accent2>
      <a:accent3>
        <a:srgbClr val="8D89A4"/>
      </a:accent3>
      <a:accent4>
        <a:srgbClr val="748560"/>
      </a:accent4>
      <a:accent5>
        <a:srgbClr val="9E9273"/>
      </a:accent5>
      <a:accent6>
        <a:srgbClr val="7E848D"/>
      </a:accent6>
      <a:hlink>
        <a:srgbClr val="00C8C3"/>
      </a:hlink>
      <a:folHlink>
        <a:srgbClr val="A116E0"/>
      </a:folHlink>
    </a:clrScheme>
    <a:fontScheme name="Technic">
      <a:majorFont>
        <a:latin typeface="Franklin Gothic Book"/>
        <a:ea typeface=""/>
        <a:cs typeface=""/>
        <a:font script="Jpan" typeface="ＭＳ Ｐゴシック"/>
        <a:font script="Hang" typeface="HY견고딕"/>
        <a:font script="Hans" typeface="宋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HGｺﾞｼｯｸM"/>
        <a:font script="Hang" typeface="HY중고딕"/>
        <a:font script="Hans" typeface="黑体"/>
        <a:font script="Hant" typeface="微軟正黑體"/>
        <a:font script="Arab" typeface="Tahoma"/>
        <a:font script="Hebr" typeface="Levenim MT"/>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Technic">
      <a:fillStyleLst>
        <a:solidFill>
          <a:schemeClr val="phClr"/>
        </a:solidFill>
        <a:gradFill rotWithShape="1">
          <a:gsLst>
            <a:gs pos="0">
              <a:schemeClr val="phClr">
                <a:tint val="1000"/>
              </a:schemeClr>
            </a:gs>
            <a:gs pos="68000">
              <a:schemeClr val="phClr">
                <a:tint val="77000"/>
              </a:schemeClr>
            </a:gs>
            <a:gs pos="81000">
              <a:schemeClr val="phClr">
                <a:tint val="79000"/>
              </a:schemeClr>
            </a:gs>
            <a:gs pos="86000">
              <a:schemeClr val="phClr">
                <a:tint val="73000"/>
              </a:schemeClr>
            </a:gs>
            <a:gs pos="100000">
              <a:schemeClr val="phClr">
                <a:tint val="35000"/>
              </a:schemeClr>
            </a:gs>
          </a:gsLst>
          <a:lin ang="5400000" scaled="1"/>
        </a:gradFill>
        <a:gradFill rotWithShape="1">
          <a:gsLst>
            <a:gs pos="0">
              <a:schemeClr val="phClr">
                <a:tint val="73000"/>
                <a:satMod val="150000"/>
              </a:schemeClr>
            </a:gs>
            <a:gs pos="25000">
              <a:schemeClr val="phClr">
                <a:tint val="96000"/>
                <a:shade val="80000"/>
                <a:satMod val="105000"/>
              </a:schemeClr>
            </a:gs>
            <a:gs pos="38000">
              <a:schemeClr val="phClr">
                <a:tint val="96000"/>
                <a:shade val="59000"/>
                <a:satMod val="120000"/>
              </a:schemeClr>
            </a:gs>
            <a:gs pos="55000">
              <a:schemeClr val="phClr">
                <a:shade val="57000"/>
                <a:satMod val="120000"/>
              </a:schemeClr>
            </a:gs>
            <a:gs pos="80000">
              <a:schemeClr val="phClr">
                <a:shade val="56000"/>
                <a:satMod val="145000"/>
              </a:schemeClr>
            </a:gs>
            <a:gs pos="88000">
              <a:schemeClr val="phClr">
                <a:shade val="63000"/>
                <a:satMod val="160000"/>
              </a:schemeClr>
            </a:gs>
            <a:gs pos="100000">
              <a:schemeClr val="phClr">
                <a:tint val="99555"/>
                <a:satMod val="155000"/>
              </a:schemeClr>
            </a:gs>
          </a:gsLst>
          <a:lin ang="5400000" scaled="1"/>
        </a:gradFill>
      </a:fillStyleLst>
      <a:lnStyleLst>
        <a:ln w="9525" cap="flat" cmpd="sng" algn="ctr">
          <a:solidFill>
            <a:schemeClr val="phClr">
              <a:shade val="60000"/>
              <a:satMod val="300000"/>
            </a:schemeClr>
          </a:solidFill>
          <a:prstDash val="solid"/>
        </a:ln>
        <a:ln w="19050" cap="flat" cmpd="sng" algn="ctr">
          <a:solidFill>
            <a:schemeClr val="phClr"/>
          </a:solidFill>
          <a:prstDash val="solid"/>
        </a:ln>
        <a:ln w="19050" cap="flat" cmpd="sng" algn="ctr">
          <a:solidFill>
            <a:schemeClr val="phClr"/>
          </a:solidFill>
          <a:prstDash val="solid"/>
        </a:ln>
      </a:lnStyleLst>
      <a:effectStyleLst>
        <a:effectStyle>
          <a:effectLst>
            <a:glow rad="63500">
              <a:schemeClr val="phClr">
                <a:tint val="30000"/>
                <a:shade val="95000"/>
                <a:satMod val="300000"/>
                <a:alpha val="50000"/>
              </a:schemeClr>
            </a:glow>
          </a:effectLst>
        </a:effectStyle>
        <a:effectStyle>
          <a:effectLst>
            <a:glow rad="70000">
              <a:schemeClr val="phClr">
                <a:tint val="30000"/>
                <a:shade val="95000"/>
                <a:satMod val="300000"/>
                <a:alpha val="50000"/>
              </a:schemeClr>
            </a:glow>
          </a:effectLst>
        </a:effectStyle>
        <a:effectStyle>
          <a:effectLst>
            <a:glow rad="76200">
              <a:schemeClr val="phClr">
                <a:tint val="30000"/>
                <a:shade val="95000"/>
                <a:satMod val="300000"/>
                <a:alpha val="50000"/>
              </a:schemeClr>
            </a:glow>
          </a:effectLst>
          <a:scene3d>
            <a:camera prst="orthographicFront" fov="0">
              <a:rot lat="0" lon="0" rev="0"/>
            </a:camera>
            <a:lightRig rig="harsh" dir="t">
              <a:rot lat="6000000" lon="6000000" rev="0"/>
            </a:lightRig>
          </a:scene3d>
          <a:sp3d contourW="10000" prstMaterial="metal">
            <a:bevelT w="20000" h="9000" prst="softRound"/>
            <a:contourClr>
              <a:schemeClr val="phClr">
                <a:shade val="30000"/>
                <a:satMod val="200000"/>
              </a:schemeClr>
            </a:contourClr>
          </a:sp3d>
        </a:effectStyle>
      </a:effectStyleLst>
      <a:bgFillStyleLst>
        <a:solidFill>
          <a:schemeClr val="phClr"/>
        </a:solidFill>
        <a:gradFill rotWithShape="1">
          <a:gsLst>
            <a:gs pos="0">
              <a:schemeClr val="phClr">
                <a:shade val="40000"/>
                <a:satMod val="150000"/>
              </a:schemeClr>
            </a:gs>
            <a:gs pos="30000">
              <a:schemeClr val="phClr">
                <a:shade val="60000"/>
                <a:satMod val="150000"/>
              </a:schemeClr>
            </a:gs>
            <a:gs pos="100000">
              <a:schemeClr val="phClr">
                <a:tint val="83000"/>
                <a:satMod val="200000"/>
              </a:schemeClr>
            </a:gs>
          </a:gsLst>
          <a:lin ang="13000000" scaled="0"/>
        </a:gradFill>
        <a:gradFill rotWithShape="1">
          <a:gsLst>
            <a:gs pos="0">
              <a:schemeClr val="phClr">
                <a:tint val="78000"/>
                <a:satMod val="220000"/>
              </a:schemeClr>
            </a:gs>
            <a:gs pos="100000">
              <a:schemeClr val="phClr">
                <a:shade val="35000"/>
                <a:satMod val="155000"/>
              </a:schemeClr>
            </a:gs>
          </a:gsLst>
          <a:path path="circle">
            <a:fillToRect l="60000" t="50000" r="4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158EC1-A573-4D15-8561-046B46419C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1474</Words>
  <Characters>9661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Proposal for the selection of experts</vt:lpstr>
    </vt:vector>
  </TitlesOfParts>
  <Company>Vans Software</Company>
  <LinksUpToDate>false</LinksUpToDate>
  <CharactersWithSpaces>11113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for the selection of experts</dc:title>
  <dc:creator>Curvale, Bruno</dc:creator>
  <cp:lastModifiedBy>MKelo</cp:lastModifiedBy>
  <cp:revision>3</cp:revision>
  <cp:lastPrinted>2012-12-11T07:20:00Z</cp:lastPrinted>
  <dcterms:created xsi:type="dcterms:W3CDTF">2018-04-27T09:15:00Z</dcterms:created>
  <dcterms:modified xsi:type="dcterms:W3CDTF">2018-04-27T09:17:00Z</dcterms:modified>
</cp:coreProperties>
</file>